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rPr>
          <w:highlight w:val="none"/>
        </w:rPr>
      </w:pPr>
      <w:r>
        <w:rPr>
          <w:highlight w:val="none"/>
        </w:rPr>
      </w:r>
      <w:r/>
    </w:p>
    <w:p>
      <w:pPr>
        <w:pStyle w:val="655"/>
        <w:rPr>
          <w:highlight w:val="none"/>
        </w:rPr>
      </w:pPr>
      <w:r>
        <w:rPr>
          <w:highlight w:val="none"/>
        </w:rPr>
      </w:r>
      <w:r/>
    </w:p>
    <w:p>
      <w:pPr>
        <w:pStyle w:val="655"/>
        <w:rPr>
          <w:b/>
          <w:sz w:val="96"/>
          <w:szCs w:val="96"/>
          <w:highlight w:val="none"/>
        </w:rPr>
      </w:pPr>
      <w:r>
        <w:rPr>
          <w:b/>
          <w:sz w:val="96"/>
          <w:szCs w:val="96"/>
          <w:highlight w:val="none"/>
        </w:rPr>
      </w:r>
      <w:r/>
    </w:p>
    <w:p>
      <w:pPr>
        <w:pStyle w:val="655"/>
        <w:jc w:val="center"/>
        <w:rPr>
          <w:b/>
          <w:sz w:val="96"/>
          <w:szCs w:val="96"/>
          <w:highlight w:val="none"/>
        </w:rPr>
      </w:pPr>
      <w:r>
        <w:rPr>
          <w:b/>
          <w:sz w:val="96"/>
          <w:szCs w:val="96"/>
          <w:highlight w:val="none"/>
        </w:rPr>
        <w:t xml:space="preserve">招  标  文  件</w:t>
      </w:r>
      <w:r>
        <w:rPr>
          <w:b/>
          <w:sz w:val="96"/>
          <w:szCs w:val="96"/>
          <w:highlight w:val="none"/>
        </w:rPr>
      </w:r>
      <w:r/>
    </w:p>
    <w:p>
      <w:pPr>
        <w:pStyle w:val="655"/>
        <w:jc w:val="left"/>
        <w:rPr>
          <w:highlight w:val="none"/>
        </w:rPr>
      </w:pPr>
      <w:r>
        <w:rPr>
          <w:highlight w:val="none"/>
        </w:rPr>
      </w:r>
      <w:r/>
    </w:p>
    <w:p>
      <w:pPr>
        <w:pStyle w:val="655"/>
        <w:jc w:val="left"/>
        <w:rPr>
          <w:highlight w:val="none"/>
        </w:rPr>
      </w:pPr>
      <w:r>
        <w:rPr>
          <w:highlight w:val="none"/>
        </w:rPr>
      </w:r>
      <w:r/>
    </w:p>
    <w:p>
      <w:pPr>
        <w:pStyle w:val="655"/>
        <w:jc w:val="left"/>
        <w:rPr>
          <w:highlight w:val="none"/>
        </w:rPr>
      </w:pPr>
      <w:r>
        <w:rPr>
          <w:highlight w:val="none"/>
        </w:rPr>
      </w:r>
      <w:r/>
    </w:p>
    <w:p>
      <w:pPr>
        <w:pStyle w:val="65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65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65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676"/>
        <w:rPr>
          <w:highlight w:val="none"/>
        </w:rPr>
      </w:pPr>
      <w:r>
        <w:rPr>
          <w:highlight w:val="none"/>
        </w:rPr>
      </w:r>
      <w:r/>
    </w:p>
    <w:p>
      <w:pPr>
        <w:pStyle w:val="655"/>
        <w:jc w:val="left"/>
        <w:rPr>
          <w:highlight w:val="none"/>
        </w:rPr>
      </w:pPr>
      <w:r>
        <w:rPr>
          <w:highlight w:val="none"/>
        </w:rPr>
      </w:r>
      <w:r/>
    </w:p>
    <w:p>
      <w:pPr>
        <w:pStyle w:val="655"/>
        <w:jc w:val="left"/>
        <w:rPr>
          <w:b/>
          <w:sz w:val="44"/>
          <w:szCs w:val="44"/>
          <w:highlight w:val="none"/>
        </w:rPr>
      </w:pPr>
      <w:r>
        <w:rPr>
          <w:b/>
          <w:sz w:val="44"/>
          <w:szCs w:val="44"/>
          <w:highlight w:val="none"/>
        </w:rPr>
      </w:r>
      <w:r/>
    </w:p>
    <w:p>
      <w:pPr>
        <w:pStyle w:val="655"/>
        <w:ind w:firstLine="442"/>
        <w:jc w:val="left"/>
        <w:rPr>
          <w:rFonts w:hint="eastAsia" w:eastAsia="宋体"/>
          <w:b/>
          <w:color w:val="000000"/>
          <w:sz w:val="44"/>
          <w:szCs w:val="44"/>
          <w:highlight w:val="none"/>
          <w:lang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JSZC-320581-CSZJ-G2025-0077</w:t>
      </w:r>
      <w:r>
        <w:rPr>
          <w:rFonts w:hint="eastAsia" w:eastAsia="宋体"/>
          <w:b/>
          <w:color w:val="000000"/>
          <w:sz w:val="44"/>
          <w:szCs w:val="44"/>
          <w:highlight w:val="none"/>
          <w:lang w:eastAsia="zh-CN"/>
        </w:rPr>
      </w:r>
      <w:r/>
    </w:p>
    <w:p>
      <w:pPr>
        <w:pStyle w:val="655"/>
        <w:ind w:left="2648" w:hanging="2209"/>
        <w:jc w:val="left"/>
        <w:rPr>
          <w:rFonts w:hint="eastAsia"/>
          <w:b/>
          <w:color w:val="000000"/>
          <w:sz w:val="44"/>
          <w:szCs w:val="44"/>
          <w:highlight w:val="none"/>
        </w:rPr>
      </w:pPr>
      <w:r>
        <w:rPr>
          <w:rFonts w:hint="eastAsia"/>
          <w:b/>
          <w:color w:val="000000"/>
          <w:sz w:val="44"/>
          <w:szCs w:val="44"/>
          <w:highlight w:val="none"/>
        </w:rPr>
        <w:t xml:space="preserve">项目名称：</w:t>
      </w:r>
      <w:r>
        <w:rPr>
          <w:rFonts w:hint="eastAsia"/>
          <w:b/>
          <w:color w:val="000000"/>
          <w:sz w:val="44"/>
          <w:szCs w:val="44"/>
          <w:highlight w:val="none"/>
          <w:lang w:eastAsia="zh-CN"/>
        </w:rPr>
        <w:t xml:space="preserve">经开区（碧溪街道）公办学校2026-2027年保安服务</w:t>
      </w:r>
      <w:r>
        <w:rPr>
          <w:rFonts w:hint="eastAsia"/>
          <w:b/>
          <w:color w:val="000000"/>
          <w:sz w:val="44"/>
          <w:szCs w:val="44"/>
          <w:highlight w:val="none"/>
        </w:rPr>
      </w:r>
      <w:r/>
    </w:p>
    <w:p>
      <w:pPr>
        <w:pStyle w:val="655"/>
        <w:ind w:firstLine="442"/>
        <w:jc w:val="left"/>
        <w:rPr>
          <w:rFonts w:hint="eastAsia"/>
          <w:b/>
          <w:color w:val="000000"/>
          <w:sz w:val="44"/>
          <w:szCs w:val="44"/>
          <w:highlight w:val="none"/>
        </w:rPr>
      </w:pPr>
      <w:r>
        <w:rPr>
          <w:rFonts w:hint="eastAsia"/>
          <w:b/>
          <w:color w:val="000000"/>
          <w:sz w:val="44"/>
          <w:szCs w:val="44"/>
          <w:highlight w:val="none"/>
        </w:rPr>
        <w:t xml:space="preserve">项目属性：服务类项目</w:t>
      </w:r>
      <w:r>
        <w:rPr>
          <w:rFonts w:hint="eastAsia"/>
          <w:b/>
          <w:color w:val="000000"/>
          <w:sz w:val="44"/>
          <w:szCs w:val="44"/>
          <w:highlight w:val="none"/>
        </w:rPr>
      </w:r>
      <w:r/>
    </w:p>
    <w:p>
      <w:pPr>
        <w:pStyle w:val="655"/>
        <w:rPr>
          <w:b/>
          <w:sz w:val="44"/>
          <w:szCs w:val="44"/>
          <w:highlight w:val="none"/>
        </w:rPr>
      </w:pPr>
      <w:r>
        <w:rPr>
          <w:b/>
          <w:sz w:val="44"/>
          <w:szCs w:val="44"/>
          <w:highlight w:val="none"/>
        </w:rPr>
      </w:r>
      <w:r/>
    </w:p>
    <w:p>
      <w:pPr>
        <w:pStyle w:val="721"/>
        <w:ind w:firstLine="442"/>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655"/>
        <w:jc w:val="center"/>
        <w:rPr>
          <w:sz w:val="36"/>
          <w:szCs w:val="36"/>
          <w:highlight w:val="none"/>
        </w:rPr>
      </w:pPr>
      <w:r>
        <w:rPr>
          <w:rFonts w:hint="eastAsia"/>
          <w:b/>
          <w:sz w:val="44"/>
          <w:szCs w:val="44"/>
          <w:highlight w:val="none"/>
        </w:rPr>
        <w:t xml:space="preserve">2025年</w:t>
      </w:r>
      <w:r>
        <w:rPr>
          <w:rFonts w:hint="eastAsia"/>
          <w:b/>
          <w:sz w:val="44"/>
          <w:szCs w:val="44"/>
          <w:highlight w:val="none"/>
          <w:lang w:val="en-US" w:eastAsia="zh-CN"/>
        </w:rPr>
        <w:t xml:space="preserve">1</w:t>
      </w:r>
      <w:r>
        <w:rPr>
          <w:rFonts w:hint="eastAsia"/>
          <w:b/>
          <w:sz w:val="44"/>
          <w:szCs w:val="44"/>
          <w:highlight w:val="none"/>
          <w:lang w:val="en-US" w:eastAsia="zh-CN"/>
        </w:rPr>
        <w:t xml:space="preserve">2</w:t>
      </w:r>
      <w:r>
        <w:rPr>
          <w:rFonts w:hint="eastAsia"/>
          <w:b/>
          <w:sz w:val="44"/>
          <w:szCs w:val="44"/>
          <w:highlight w:val="none"/>
        </w:rPr>
        <w:t xml:space="preserve">月</w:t>
      </w:r>
      <w:r>
        <w:rPr>
          <w:rFonts w:hint="eastAsia"/>
          <w:b/>
          <w:sz w:val="44"/>
          <w:szCs w:val="44"/>
          <w:highlight w:val="none"/>
          <w:lang w:val="en-US" w:eastAsia="zh-CN"/>
        </w:rPr>
        <w:t xml:space="preserve">2</w:t>
      </w:r>
      <w:r>
        <w:rPr>
          <w:rFonts w:hint="eastAsia"/>
          <w:b/>
          <w:sz w:val="44"/>
          <w:szCs w:val="44"/>
          <w:highlight w:val="none"/>
          <w:lang w:val="en-US" w:eastAsia="zh-CN"/>
        </w:rPr>
        <w:t xml:space="preserve">3</w:t>
      </w:r>
      <w:r>
        <w:rPr>
          <w:rFonts w:hint="eastAsia"/>
          <w:b/>
          <w:sz w:val="44"/>
          <w:szCs w:val="44"/>
          <w:highlight w:val="none"/>
        </w:rPr>
        <w:t xml:space="preserve">日</w:t>
      </w:r>
      <w:r>
        <w:rPr>
          <w:highlight w:val="none"/>
        </w:rPr>
        <w:br w:type="page" w:clear="all"/>
      </w:r>
      <w:r>
        <w:rPr>
          <w:b/>
          <w:sz w:val="36"/>
          <w:szCs w:val="36"/>
          <w:highlight w:val="none"/>
        </w:rPr>
        <w:t xml:space="preserve">目   录</w:t>
      </w:r>
      <w:bookmarkStart w:id="0" w:name="_Toc158691765"/>
      <w:r>
        <w:rPr>
          <w:sz w:val="36"/>
          <w:szCs w:val="36"/>
          <w:highlight w:val="none"/>
        </w:rPr>
      </w:r>
      <w:r/>
    </w:p>
    <w:p>
      <w:pPr>
        <w:pStyle w:val="699"/>
        <w:tabs>
          <w:tab w:val="right" w:pos="9660" w:leader="dot"/>
        </w:tabs>
        <w:rPr>
          <w:highlight w:val="none"/>
        </w:rPr>
      </w:pPr>
      <w:r>
        <w:rPr>
          <w:b w:val="0"/>
          <w:highlight w:val="none"/>
        </w:rPr>
        <w:fldChar w:fldCharType="begin"/>
      </w:r>
      <w:r>
        <w:rPr>
          <w:b w:val="0"/>
          <w:highlight w:val="none"/>
        </w:rPr>
        <w:instrText xml:space="preserve"> TOC \o "1-3" \h \z \u </w:instrText>
      </w:r>
      <w:r>
        <w:rPr>
          <w:b w:val="0"/>
          <w:highlight w:val="none"/>
        </w:rPr>
        <w:fldChar w:fldCharType="separate"/>
      </w:r>
      <w:r>
        <w:rPr>
          <w:highlight w:val="none"/>
        </w:rPr>
        <w:fldChar w:fldCharType="begin"/>
      </w:r>
      <w:r>
        <w:rPr>
          <w:highlight w:val="none"/>
        </w:rPr>
        <w:instrText xml:space="preserve"> HYPERLINK \l _Toc2046 </w:instrText>
      </w:r>
      <w:r>
        <w:rPr>
          <w:highlight w:val="none"/>
        </w:rPr>
        <w:fldChar w:fldCharType="separate"/>
      </w:r>
      <w:r>
        <w:rPr>
          <w:highlight w:val="none"/>
        </w:rPr>
        <w:t xml:space="preserve">第一章  投标邀请</w:t>
      </w:r>
      <w:r>
        <w:rPr>
          <w:highlight w:val="none"/>
        </w:rPr>
        <w:tab/>
      </w:r>
      <w:r>
        <w:rPr>
          <w:highlight w:val="none"/>
        </w:rPr>
        <w:fldChar w:fldCharType="begin"/>
      </w:r>
      <w:r>
        <w:rPr>
          <w:highlight w:val="none"/>
        </w:rPr>
        <w:instrText xml:space="preserve"> PAGEREF _Toc2046 \h </w:instrText>
      </w:r>
      <w:r>
        <w:rPr>
          <w:highlight w:val="none"/>
        </w:rPr>
        <w:fldChar w:fldCharType="separate"/>
      </w:r>
      <w:r>
        <w:rPr>
          <w:highlight w:val="none"/>
        </w:rPr>
        <w:t xml:space="preserve">2</w:t>
      </w:r>
      <w:r>
        <w:rPr>
          <w:highlight w:val="none"/>
        </w:rPr>
        <w:fldChar w:fldCharType="end"/>
      </w:r>
      <w:r>
        <w:rPr>
          <w:highlight w:val="none"/>
        </w:rPr>
        <w:fldChar w:fldCharType="end"/>
      </w:r>
      <w:r>
        <w:rPr>
          <w:highlight w:val="none"/>
        </w:rPr>
      </w:r>
      <w:r/>
    </w:p>
    <w:p>
      <w:pPr>
        <w:pStyle w:val="699"/>
        <w:tabs>
          <w:tab w:val="right" w:pos="9660" w:leader="dot"/>
        </w:tabs>
        <w:rPr>
          <w:highlight w:val="none"/>
        </w:rPr>
      </w:pPr>
      <w:r>
        <w:rPr>
          <w:highlight w:val="none"/>
        </w:rPr>
        <w:fldChar w:fldCharType="begin"/>
      </w:r>
      <w:r>
        <w:rPr>
          <w:highlight w:val="none"/>
        </w:rPr>
        <w:instrText xml:space="preserve"> HYPERLINK \l _Toc14040 </w:instrText>
      </w:r>
      <w:r>
        <w:rPr>
          <w:highlight w:val="none"/>
        </w:rPr>
        <w:fldChar w:fldCharType="separate"/>
      </w:r>
      <w:r>
        <w:rPr>
          <w:highlight w:val="none"/>
        </w:rPr>
        <w:t xml:space="preserve">第二章  投标人须知</w:t>
      </w:r>
      <w:r>
        <w:rPr>
          <w:highlight w:val="none"/>
        </w:rPr>
        <w:tab/>
      </w:r>
      <w:r>
        <w:rPr>
          <w:highlight w:val="none"/>
        </w:rPr>
        <w:fldChar w:fldCharType="begin"/>
      </w:r>
      <w:r>
        <w:rPr>
          <w:highlight w:val="none"/>
        </w:rPr>
        <w:instrText xml:space="preserve"> PAGEREF _Toc14040 \h </w:instrText>
      </w:r>
      <w:r>
        <w:rPr>
          <w:highlight w:val="none"/>
        </w:rPr>
        <w:fldChar w:fldCharType="separate"/>
      </w:r>
      <w:r>
        <w:rPr>
          <w:highlight w:val="none"/>
        </w:rPr>
        <w:t xml:space="preserve">5</w:t>
      </w:r>
      <w:r>
        <w:rPr>
          <w:highlight w:val="none"/>
        </w:rPr>
        <w:fldChar w:fldCharType="end"/>
      </w:r>
      <w:r>
        <w:rPr>
          <w:highlight w:val="none"/>
        </w:rPr>
        <w:fldChar w:fldCharType="end"/>
      </w:r>
      <w:r>
        <w:rPr>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_Toc19270 </w:instrText>
      </w:r>
      <w:r>
        <w:rPr>
          <w:rFonts w:ascii="Times New Roman" w:hAnsi="Times New Roman"/>
          <w:szCs w:val="36"/>
          <w:highlight w:val="none"/>
        </w:rPr>
        <w:fldChar w:fldCharType="separate"/>
      </w:r>
      <w:r>
        <w:rPr>
          <w:rFonts w:ascii="Times New Roman" w:hAnsi="Times New Roman"/>
          <w:highlight w:val="none"/>
        </w:rPr>
        <w:t xml:space="preserve">一、总则</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_Toc19270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_Toc8251 </w:instrText>
      </w:r>
      <w:r>
        <w:rPr>
          <w:rFonts w:ascii="Times New Roman" w:hAnsi="Times New Roman"/>
          <w:szCs w:val="36"/>
          <w:highlight w:val="none"/>
        </w:rPr>
        <w:fldChar w:fldCharType="separate"/>
      </w:r>
      <w:r>
        <w:rPr>
          <w:rFonts w:ascii="Times New Roman" w:hAnsi="Times New Roman"/>
          <w:highlight w:val="none"/>
        </w:rPr>
        <w:t xml:space="preserve">二、招标文件的说明</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_Toc8251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_Toc19219 </w:instrText>
      </w:r>
      <w:r>
        <w:rPr>
          <w:rFonts w:ascii="Times New Roman" w:hAnsi="Times New Roman"/>
          <w:szCs w:val="36"/>
          <w:highlight w:val="none"/>
        </w:rPr>
        <w:fldChar w:fldCharType="separate"/>
      </w:r>
      <w:r>
        <w:rPr>
          <w:rFonts w:ascii="Times New Roman" w:hAnsi="Times New Roman"/>
          <w:highlight w:val="none"/>
        </w:rPr>
        <w:t xml:space="preserve">三、投标文件的编制</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_Toc19219 \h </w:instrText>
      </w:r>
      <w:r>
        <w:rPr>
          <w:rFonts w:ascii="Times New Roman" w:hAnsi="Times New Roman"/>
          <w:highlight w:val="none"/>
        </w:rPr>
        <w:fldChar w:fldCharType="separate"/>
      </w:r>
      <w:r>
        <w:rPr>
          <w:rFonts w:ascii="Times New Roman" w:hAnsi="Times New Roman"/>
          <w:highlight w:val="none"/>
        </w:rPr>
        <w:t xml:space="preserve">6</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_Toc27667 </w:instrText>
      </w:r>
      <w:r>
        <w:rPr>
          <w:rFonts w:ascii="Times New Roman" w:hAnsi="Times New Roman"/>
          <w:szCs w:val="36"/>
          <w:highlight w:val="none"/>
        </w:rPr>
        <w:fldChar w:fldCharType="separate"/>
      </w:r>
      <w:r>
        <w:rPr>
          <w:rFonts w:ascii="Times New Roman" w:hAnsi="Times New Roman"/>
          <w:highlight w:val="none"/>
        </w:rPr>
        <w:t xml:space="preserve">四、投标文件的提交</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_Toc27667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_Toc2153 </w:instrText>
      </w:r>
      <w:r>
        <w:rPr>
          <w:rFonts w:ascii="Times New Roman" w:hAnsi="Times New Roman"/>
          <w:szCs w:val="36"/>
          <w:highlight w:val="none"/>
        </w:rPr>
        <w:fldChar w:fldCharType="separate"/>
      </w:r>
      <w:r>
        <w:rPr>
          <w:rFonts w:ascii="Times New Roman" w:hAnsi="Times New Roman"/>
          <w:highlight w:val="none"/>
        </w:rPr>
        <w:t xml:space="preserve">五、开标与评标</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_Toc2153 \h </w:instrText>
      </w:r>
      <w:r>
        <w:rPr>
          <w:rFonts w:ascii="Times New Roman" w:hAnsi="Times New Roman"/>
          <w:highlight w:val="none"/>
        </w:rPr>
        <w:fldChar w:fldCharType="separate"/>
      </w:r>
      <w:r>
        <w:rPr>
          <w:rFonts w:ascii="Times New Roman" w:hAnsi="Times New Roman"/>
          <w:highlight w:val="none"/>
        </w:rPr>
        <w:t xml:space="preserve">8</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_Toc18834 </w:instrText>
      </w:r>
      <w:r>
        <w:rPr>
          <w:rFonts w:ascii="Times New Roman" w:hAnsi="Times New Roman"/>
          <w:szCs w:val="36"/>
          <w:highlight w:val="none"/>
        </w:rPr>
        <w:fldChar w:fldCharType="separate"/>
      </w:r>
      <w:r>
        <w:rPr>
          <w:rFonts w:ascii="Times New Roman" w:hAnsi="Times New Roman"/>
          <w:highlight w:val="none"/>
        </w:rPr>
        <w:t xml:space="preserve">六、定标</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_Toc18834 \h </w:instrText>
      </w:r>
      <w:r>
        <w:rPr>
          <w:rFonts w:ascii="Times New Roman" w:hAnsi="Times New Roman"/>
          <w:highlight w:val="none"/>
        </w:rPr>
        <w:fldChar w:fldCharType="separate"/>
      </w:r>
      <w:r>
        <w:rPr>
          <w:rFonts w:ascii="Times New Roman" w:hAnsi="Times New Roman"/>
          <w:highlight w:val="none"/>
        </w:rPr>
        <w:t xml:space="preserve">11</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_Toc18186 </w:instrText>
      </w:r>
      <w:r>
        <w:rPr>
          <w:rFonts w:ascii="Times New Roman" w:hAnsi="Times New Roman"/>
          <w:szCs w:val="36"/>
          <w:highlight w:val="none"/>
        </w:rPr>
        <w:fldChar w:fldCharType="separate"/>
      </w:r>
      <w:r>
        <w:rPr>
          <w:rFonts w:ascii="Times New Roman" w:hAnsi="Times New Roman"/>
          <w:highlight w:val="none"/>
        </w:rPr>
        <w:t xml:space="preserve">七、授予合同</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_Toc18186 \h </w:instrText>
      </w:r>
      <w:r>
        <w:rPr>
          <w:rFonts w:ascii="Times New Roman" w:hAnsi="Times New Roman"/>
          <w:highlight w:val="none"/>
        </w:rPr>
        <w:fldChar w:fldCharType="separate"/>
      </w:r>
      <w:r>
        <w:rPr>
          <w:rFonts w:ascii="Times New Roman" w:hAnsi="Times New Roman"/>
          <w:highlight w:val="none"/>
        </w:rPr>
        <w:t xml:space="preserve">13</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699"/>
        <w:tabs>
          <w:tab w:val="right" w:pos="9660"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highlight w:val="none"/>
        </w:rPr>
        <w:t xml:space="preserve">第三章  合同文本</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15</w:t>
      </w:r>
      <w:r>
        <w:rPr>
          <w:highlight w:val="none"/>
        </w:rPr>
        <w:fldChar w:fldCharType="end"/>
      </w:r>
      <w:r>
        <w:rPr>
          <w:highlight w:val="none"/>
        </w:rPr>
        <w:fldChar w:fldCharType="end"/>
      </w:r>
      <w:r>
        <w:rPr>
          <w:highlight w:val="none"/>
        </w:rPr>
      </w:r>
      <w:r/>
    </w:p>
    <w:p>
      <w:pPr>
        <w:pStyle w:val="699"/>
        <w:tabs>
          <w:tab w:val="right" w:pos="9660" w:leader="dot"/>
        </w:tabs>
        <w:rPr>
          <w:highlight w:val="none"/>
        </w:rPr>
      </w:pPr>
      <w:r>
        <w:rPr>
          <w:highlight w:val="none"/>
        </w:rPr>
        <w:fldChar w:fldCharType="begin"/>
      </w:r>
      <w:r>
        <w:rPr>
          <w:highlight w:val="none"/>
        </w:rPr>
        <w:instrText xml:space="preserve"> HYPERLINK \l _Toc6279 </w:instrText>
      </w:r>
      <w:r>
        <w:rPr>
          <w:highlight w:val="none"/>
        </w:rPr>
        <w:fldChar w:fldCharType="separate"/>
      </w:r>
      <w:r>
        <w:rPr>
          <w:highlight w:val="none"/>
        </w:rPr>
        <w:t xml:space="preserve">第四章  采购需求</w:t>
      </w:r>
      <w:r>
        <w:rPr>
          <w:highlight w:val="none"/>
        </w:rPr>
        <w:tab/>
      </w:r>
      <w:r>
        <w:rPr>
          <w:highlight w:val="none"/>
        </w:rPr>
        <w:fldChar w:fldCharType="begin"/>
      </w:r>
      <w:r>
        <w:rPr>
          <w:highlight w:val="none"/>
        </w:rPr>
        <w:instrText xml:space="preserve"> PAGEREF _Toc6279 \h </w:instrText>
      </w:r>
      <w:r>
        <w:rPr>
          <w:highlight w:val="none"/>
        </w:rPr>
        <w:fldChar w:fldCharType="separate"/>
      </w:r>
      <w:r>
        <w:rPr>
          <w:highlight w:val="none"/>
        </w:rPr>
        <w:t xml:space="preserve">22</w:t>
      </w:r>
      <w:r>
        <w:rPr>
          <w:highlight w:val="none"/>
        </w:rPr>
        <w:fldChar w:fldCharType="end"/>
      </w:r>
      <w:r>
        <w:rPr>
          <w:highlight w:val="none"/>
        </w:rPr>
        <w:fldChar w:fldCharType="end"/>
      </w:r>
      <w:r>
        <w:rPr>
          <w:highlight w:val="none"/>
        </w:rPr>
      </w:r>
      <w:r/>
    </w:p>
    <w:p>
      <w:pPr>
        <w:pStyle w:val="699"/>
        <w:tabs>
          <w:tab w:val="right" w:pos="9660" w:leader="dot"/>
        </w:tabs>
        <w:rPr>
          <w:highlight w:val="none"/>
        </w:rPr>
      </w:pPr>
      <w:r>
        <w:rPr>
          <w:highlight w:val="none"/>
        </w:rPr>
        <w:fldChar w:fldCharType="begin"/>
      </w:r>
      <w:r>
        <w:rPr>
          <w:highlight w:val="none"/>
        </w:rPr>
        <w:instrText xml:space="preserve"> HYPERLINK \l _Toc19771 </w:instrText>
      </w:r>
      <w:r>
        <w:rPr>
          <w:highlight w:val="none"/>
        </w:rPr>
        <w:fldChar w:fldCharType="separate"/>
      </w:r>
      <w:r>
        <w:rPr>
          <w:highlight w:val="none"/>
        </w:rPr>
        <w:t xml:space="preserve">第五章  评标方法与评标标准</w:t>
      </w:r>
      <w:r>
        <w:rPr>
          <w:highlight w:val="none"/>
        </w:rPr>
        <w:tab/>
      </w:r>
      <w:r>
        <w:rPr>
          <w:highlight w:val="none"/>
        </w:rPr>
        <w:fldChar w:fldCharType="begin"/>
      </w:r>
      <w:r>
        <w:rPr>
          <w:highlight w:val="none"/>
        </w:rPr>
        <w:instrText xml:space="preserve"> PAGEREF _Toc19771 \h </w:instrText>
      </w:r>
      <w:r>
        <w:rPr>
          <w:highlight w:val="none"/>
        </w:rPr>
        <w:fldChar w:fldCharType="separate"/>
      </w:r>
      <w:r>
        <w:rPr>
          <w:highlight w:val="none"/>
        </w:rPr>
        <w:t xml:space="preserve">31</w:t>
      </w:r>
      <w:r>
        <w:rPr>
          <w:highlight w:val="none"/>
        </w:rPr>
        <w:fldChar w:fldCharType="end"/>
      </w:r>
      <w:r>
        <w:rPr>
          <w:highlight w:val="none"/>
        </w:rPr>
        <w:fldChar w:fldCharType="end"/>
      </w:r>
      <w:r>
        <w:rPr>
          <w:highlight w:val="none"/>
        </w:rPr>
      </w:r>
      <w:r/>
    </w:p>
    <w:p>
      <w:pPr>
        <w:pStyle w:val="699"/>
        <w:tabs>
          <w:tab w:val="right" w:pos="9660" w:leader="dot"/>
        </w:tabs>
        <w:rPr>
          <w:highlight w:val="none"/>
        </w:rPr>
      </w:pPr>
      <w:r>
        <w:rPr>
          <w:highlight w:val="none"/>
        </w:rPr>
        <w:fldChar w:fldCharType="begin"/>
      </w:r>
      <w:r>
        <w:rPr>
          <w:highlight w:val="none"/>
        </w:rPr>
        <w:instrText xml:space="preserve"> HYPERLINK \l _Toc22588 </w:instrText>
      </w:r>
      <w:r>
        <w:rPr>
          <w:highlight w:val="none"/>
        </w:rPr>
        <w:fldChar w:fldCharType="separate"/>
      </w:r>
      <w:r>
        <w:rPr>
          <w:highlight w:val="none"/>
        </w:rPr>
        <w:t xml:space="preserve">第六章  投标文件格式</w:t>
      </w:r>
      <w:r>
        <w:rPr>
          <w:highlight w:val="none"/>
        </w:rPr>
        <w:tab/>
      </w:r>
      <w:r>
        <w:rPr>
          <w:highlight w:val="none"/>
        </w:rPr>
        <w:fldChar w:fldCharType="begin"/>
      </w:r>
      <w:r>
        <w:rPr>
          <w:highlight w:val="none"/>
        </w:rPr>
        <w:instrText xml:space="preserve"> PAGEREF _Toc22588 \h </w:instrText>
      </w:r>
      <w:r>
        <w:rPr>
          <w:highlight w:val="none"/>
        </w:rPr>
        <w:fldChar w:fldCharType="separate"/>
      </w:r>
      <w:r>
        <w:rPr>
          <w:highlight w:val="none"/>
        </w:rPr>
        <w:t xml:space="preserve">35</w:t>
      </w:r>
      <w:r>
        <w:rPr>
          <w:highlight w:val="none"/>
        </w:rPr>
        <w:fldChar w:fldCharType="end"/>
      </w:r>
      <w:r>
        <w:rPr>
          <w:highlight w:val="none"/>
        </w:rPr>
        <w:fldChar w:fldCharType="end"/>
      </w:r>
      <w:r>
        <w:rPr>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_Toc26738 </w:instrText>
      </w:r>
      <w:r>
        <w:rPr>
          <w:rFonts w:ascii="Times New Roman" w:hAnsi="Times New Roman"/>
          <w:szCs w:val="36"/>
          <w:highlight w:val="none"/>
        </w:rPr>
        <w:fldChar w:fldCharType="separate"/>
      </w:r>
      <w:r>
        <w:rPr>
          <w:rFonts w:ascii="Times New Roman" w:hAnsi="Times New Roman"/>
          <w:highlight w:val="none"/>
        </w:rPr>
        <w:t xml:space="preserve">附件1 开标一览表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_Toc26738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_Toc23411 </w:instrText>
      </w:r>
      <w:r>
        <w:rPr>
          <w:rFonts w:ascii="Times New Roman" w:hAnsi="Times New Roman"/>
          <w:szCs w:val="36"/>
          <w:highlight w:val="none"/>
        </w:rPr>
        <w:fldChar w:fldCharType="separate"/>
      </w:r>
      <w:r>
        <w:rPr>
          <w:rFonts w:ascii="Times New Roman" w:hAnsi="Times New Roman"/>
          <w:highlight w:val="none"/>
        </w:rPr>
        <w:t xml:space="preserve">附件2 投入要素明细表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_Toc23411 \h </w:instrText>
      </w:r>
      <w:r>
        <w:rPr>
          <w:rFonts w:ascii="Times New Roman" w:hAnsi="Times New Roman"/>
          <w:highlight w:val="none"/>
        </w:rPr>
        <w:fldChar w:fldCharType="separate"/>
      </w:r>
      <w:r>
        <w:rPr>
          <w:rFonts w:ascii="Times New Roman" w:hAnsi="Times New Roman"/>
          <w:highlight w:val="none"/>
        </w:rPr>
        <w:t xml:space="preserve">39</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_Toc7416 </w:instrText>
      </w:r>
      <w:r>
        <w:rPr>
          <w:rFonts w:ascii="Times New Roman" w:hAnsi="Times New Roman"/>
          <w:szCs w:val="36"/>
          <w:highlight w:val="none"/>
        </w:rPr>
        <w:fldChar w:fldCharType="separate"/>
      </w:r>
      <w:r>
        <w:rPr>
          <w:rFonts w:ascii="Times New Roman" w:hAnsi="Times New Roman"/>
          <w:szCs w:val="28"/>
          <w:highlight w:val="none"/>
        </w:rPr>
        <w:t xml:space="preserve">附件3 报价明细表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_Toc7416 \h </w:instrText>
      </w:r>
      <w:r>
        <w:rPr>
          <w:rFonts w:ascii="Times New Roman" w:hAnsi="Times New Roman"/>
          <w:highlight w:val="none"/>
        </w:rPr>
        <w:fldChar w:fldCharType="separate"/>
      </w:r>
      <w:r>
        <w:rPr>
          <w:rFonts w:ascii="Times New Roman" w:hAnsi="Times New Roman"/>
          <w:highlight w:val="none"/>
        </w:rPr>
        <w:t xml:space="preserve">42</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_Toc14462 </w:instrText>
      </w:r>
      <w:r>
        <w:rPr>
          <w:rFonts w:ascii="Times New Roman" w:hAnsi="Times New Roman"/>
          <w:szCs w:val="36"/>
          <w:highlight w:val="none"/>
        </w:rPr>
        <w:fldChar w:fldCharType="separate"/>
      </w:r>
      <w:r>
        <w:rPr>
          <w:rFonts w:ascii="Times New Roman" w:hAnsi="Times New Roman"/>
          <w:highlight w:val="none"/>
        </w:rPr>
        <w:t xml:space="preserve">附件4 </w:t>
      </w:r>
      <w:r>
        <w:rPr>
          <w:rFonts w:ascii="Times New Roman" w:hAnsi="Times New Roman"/>
          <w:bCs w:val="0"/>
          <w:highlight w:val="none"/>
        </w:rPr>
        <w:t xml:space="preserve">项目服务要求响应及偏离表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_Toc14462 \h </w:instrText>
      </w:r>
      <w:r>
        <w:rPr>
          <w:rFonts w:ascii="Times New Roman" w:hAnsi="Times New Roman"/>
          <w:highlight w:val="none"/>
        </w:rPr>
        <w:fldChar w:fldCharType="separate"/>
      </w:r>
      <w:r>
        <w:rPr>
          <w:rFonts w:ascii="Times New Roman" w:hAnsi="Times New Roman"/>
          <w:highlight w:val="none"/>
        </w:rPr>
        <w:t xml:space="preserve">43</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_Toc30358 </w:instrText>
      </w:r>
      <w:r>
        <w:rPr>
          <w:rFonts w:ascii="Times New Roman" w:hAnsi="Times New Roman"/>
          <w:szCs w:val="36"/>
          <w:highlight w:val="none"/>
        </w:rPr>
        <w:fldChar w:fldCharType="separate"/>
      </w:r>
      <w:r>
        <w:rPr>
          <w:rFonts w:ascii="Times New Roman" w:hAnsi="Times New Roman"/>
          <w:szCs w:val="28"/>
          <w:highlight w:val="none"/>
        </w:rPr>
        <w:t xml:space="preserve">附件5 商务条件响应及偏离表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_Toc30358 \h </w:instrText>
      </w:r>
      <w:r>
        <w:rPr>
          <w:rFonts w:ascii="Times New Roman" w:hAnsi="Times New Roman"/>
          <w:highlight w:val="none"/>
        </w:rPr>
        <w:fldChar w:fldCharType="separate"/>
      </w:r>
      <w:r>
        <w:rPr>
          <w:rFonts w:ascii="Times New Roman" w:hAnsi="Times New Roman"/>
          <w:highlight w:val="none"/>
        </w:rPr>
        <w:t xml:space="preserve">44</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_Toc14212 </w:instrText>
      </w:r>
      <w:r>
        <w:rPr>
          <w:rFonts w:ascii="Times New Roman" w:hAnsi="Times New Roman"/>
          <w:szCs w:val="36"/>
          <w:highlight w:val="none"/>
        </w:rPr>
        <w:fldChar w:fldCharType="separate"/>
      </w:r>
      <w:r>
        <w:rPr>
          <w:rFonts w:ascii="Times New Roman" w:hAnsi="Times New Roman"/>
          <w:szCs w:val="28"/>
          <w:highlight w:val="none"/>
        </w:rPr>
        <w:t xml:space="preserve">附件6 具备履行合同所必需的设备和专业技术能力的书面声明</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_Toc14212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_Toc15247 </w:instrText>
      </w:r>
      <w:r>
        <w:rPr>
          <w:rFonts w:ascii="Times New Roman" w:hAnsi="Times New Roman"/>
          <w:szCs w:val="36"/>
          <w:highlight w:val="none"/>
        </w:rPr>
        <w:fldChar w:fldCharType="separate"/>
      </w:r>
      <w:r>
        <w:rPr>
          <w:rFonts w:ascii="Times New Roman" w:hAnsi="Times New Roman"/>
          <w:szCs w:val="28"/>
          <w:highlight w:val="none"/>
        </w:rPr>
        <w:t xml:space="preserve">附件7 参加政府采购活动前3年内在经营活动中没有重大违法记录的书面声明</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_Toc15247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_Toc29082 </w:instrText>
      </w:r>
      <w:r>
        <w:rPr>
          <w:rFonts w:ascii="Times New Roman" w:hAnsi="Times New Roman"/>
          <w:szCs w:val="36"/>
          <w:highlight w:val="none"/>
        </w:rPr>
        <w:fldChar w:fldCharType="separate"/>
      </w:r>
      <w:r>
        <w:rPr>
          <w:rFonts w:ascii="Times New Roman" w:hAnsi="Times New Roman"/>
          <w:highlight w:val="none"/>
        </w:rPr>
        <w:t xml:space="preserve">附件8 法定代表人授权书</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_Toc29082 \h </w:instrText>
      </w:r>
      <w:r>
        <w:rPr>
          <w:rFonts w:ascii="Times New Roman" w:hAnsi="Times New Roman"/>
          <w:highlight w:val="none"/>
        </w:rPr>
        <w:fldChar w:fldCharType="separate"/>
      </w:r>
      <w:r>
        <w:rPr>
          <w:rFonts w:ascii="Times New Roman" w:hAnsi="Times New Roman"/>
          <w:highlight w:val="none"/>
        </w:rPr>
        <w:t xml:space="preserve">46</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_Toc1248 </w:instrText>
      </w:r>
      <w:r>
        <w:rPr>
          <w:rFonts w:ascii="Times New Roman" w:hAnsi="Times New Roman"/>
          <w:szCs w:val="36"/>
          <w:highlight w:val="none"/>
        </w:rPr>
        <w:fldChar w:fldCharType="separate"/>
      </w:r>
      <w:r>
        <w:rPr>
          <w:rFonts w:ascii="Times New Roman" w:hAnsi="Times New Roman"/>
          <w:highlight w:val="none"/>
        </w:rPr>
        <w:t xml:space="preserve">附件9 投标函</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_Toc1248 \h </w:instrText>
      </w:r>
      <w:r>
        <w:rPr>
          <w:rFonts w:ascii="Times New Roman" w:hAnsi="Times New Roman"/>
          <w:highlight w:val="none"/>
        </w:rPr>
        <w:fldChar w:fldCharType="separate"/>
      </w:r>
      <w:r>
        <w:rPr>
          <w:rFonts w:ascii="Times New Roman" w:hAnsi="Times New Roman"/>
          <w:highlight w:val="none"/>
        </w:rPr>
        <w:t xml:space="preserve">47</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_Toc30479 </w:instrText>
      </w:r>
      <w:r>
        <w:rPr>
          <w:rFonts w:ascii="Times New Roman" w:hAnsi="Times New Roman"/>
          <w:szCs w:val="36"/>
          <w:highlight w:val="none"/>
        </w:rPr>
        <w:fldChar w:fldCharType="separate"/>
      </w:r>
      <w:r>
        <w:rPr>
          <w:rFonts w:ascii="Times New Roman" w:hAnsi="Times New Roman"/>
          <w:highlight w:val="none"/>
        </w:rPr>
        <w:t xml:space="preserve">附件10 中小企业声明函</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_Toc30479 \h </w:instrText>
      </w:r>
      <w:r>
        <w:rPr>
          <w:rFonts w:ascii="Times New Roman" w:hAnsi="Times New Roman"/>
          <w:highlight w:val="none"/>
        </w:rPr>
        <w:fldChar w:fldCharType="separate"/>
      </w:r>
      <w:r>
        <w:rPr>
          <w:rFonts w:ascii="Times New Roman" w:hAnsi="Times New Roman"/>
          <w:highlight w:val="none"/>
        </w:rPr>
        <w:t xml:space="preserve">48</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_Toc30703 </w:instrText>
      </w:r>
      <w:r>
        <w:rPr>
          <w:rFonts w:ascii="Times New Roman" w:hAnsi="Times New Roman"/>
          <w:szCs w:val="36"/>
          <w:highlight w:val="none"/>
        </w:rPr>
        <w:fldChar w:fldCharType="separate"/>
      </w:r>
      <w:r>
        <w:rPr>
          <w:rFonts w:ascii="Times New Roman" w:hAnsi="Times New Roman"/>
          <w:highlight w:val="none"/>
        </w:rPr>
        <w:t xml:space="preserve">附件11 残疾人福利性单位声明函</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_Toc30703 \h </w:instrText>
      </w:r>
      <w:r>
        <w:rPr>
          <w:rFonts w:ascii="Times New Roman" w:hAnsi="Times New Roman"/>
          <w:highlight w:val="none"/>
        </w:rPr>
        <w:fldChar w:fldCharType="separate"/>
      </w:r>
      <w:r>
        <w:rPr>
          <w:rFonts w:ascii="Times New Roman" w:hAnsi="Times New Roman"/>
          <w:highlight w:val="none"/>
        </w:rPr>
        <w:t xml:space="preserve">49</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_Toc7344 </w:instrText>
      </w:r>
      <w:r>
        <w:rPr>
          <w:rFonts w:ascii="Times New Roman" w:hAnsi="Times New Roman"/>
          <w:szCs w:val="36"/>
          <w:highlight w:val="none"/>
        </w:rPr>
        <w:fldChar w:fldCharType="separate"/>
      </w:r>
      <w:r>
        <w:rPr>
          <w:rFonts w:ascii="Times New Roman" w:hAnsi="Times New Roman"/>
          <w:highlight w:val="none"/>
        </w:rPr>
        <w:t xml:space="preserve">附件12 实质性要求响应及偏离表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_Toc7344 \h </w:instrText>
      </w:r>
      <w:r>
        <w:rPr>
          <w:rFonts w:ascii="Times New Roman" w:hAnsi="Times New Roman"/>
          <w:highlight w:val="none"/>
        </w:rPr>
        <w:fldChar w:fldCharType="separate"/>
      </w:r>
      <w:r>
        <w:rPr>
          <w:rFonts w:ascii="Times New Roman" w:hAnsi="Times New Roman"/>
          <w:highlight w:val="none"/>
        </w:rPr>
        <w:t xml:space="preserve">50</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_Toc28475 </w:instrText>
      </w:r>
      <w:r>
        <w:rPr>
          <w:rFonts w:ascii="Times New Roman" w:hAnsi="Times New Roman"/>
          <w:szCs w:val="36"/>
          <w:highlight w:val="none"/>
        </w:rPr>
        <w:fldChar w:fldCharType="separate"/>
      </w:r>
      <w:r>
        <w:rPr>
          <w:rFonts w:ascii="Times New Roman" w:hAnsi="Times New Roman"/>
          <w:highlight w:val="none"/>
        </w:rPr>
        <w:t xml:space="preserve">附件13 项目服务方案</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_Toc28475 \h </w:instrText>
      </w:r>
      <w:r>
        <w:rPr>
          <w:rFonts w:ascii="Times New Roman" w:hAnsi="Times New Roman"/>
          <w:highlight w:val="none"/>
        </w:rPr>
        <w:fldChar w:fldCharType="separate"/>
      </w:r>
      <w:r>
        <w:rPr>
          <w:rFonts w:ascii="Times New Roman" w:hAnsi="Times New Roman"/>
          <w:highlight w:val="none"/>
        </w:rPr>
        <w:t xml:space="preserve">52</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_Toc20580 </w:instrText>
      </w:r>
      <w:r>
        <w:rPr>
          <w:rFonts w:ascii="Times New Roman" w:hAnsi="Times New Roman"/>
          <w:szCs w:val="36"/>
          <w:highlight w:val="none"/>
        </w:rPr>
        <w:fldChar w:fldCharType="separate"/>
      </w:r>
      <w:r>
        <w:rPr>
          <w:rFonts w:ascii="Times New Roman" w:hAnsi="Times New Roman"/>
          <w:highlight w:val="none"/>
        </w:rPr>
        <w:t xml:space="preserve">附件14 业绩一览表</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_Toc20580 \h </w:instrText>
      </w:r>
      <w:r>
        <w:rPr>
          <w:rFonts w:ascii="Times New Roman" w:hAnsi="Times New Roman"/>
          <w:highlight w:val="none"/>
        </w:rPr>
        <w:fldChar w:fldCharType="separate"/>
      </w:r>
      <w:r>
        <w:rPr>
          <w:rFonts w:ascii="Times New Roman" w:hAnsi="Times New Roman"/>
          <w:highlight w:val="none"/>
        </w:rPr>
        <w:t xml:space="preserve">53</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710"/>
        <w:tabs>
          <w:tab w:val="right" w:pos="9660" w:leader="dot"/>
        </w:tabs>
        <w:rPr>
          <w:rFonts w:ascii="Times New Roman" w:hAnsi="Times New Roman"/>
          <w:highlight w:val="none"/>
        </w:rPr>
      </w:pPr>
      <w:r>
        <w:rPr>
          <w:rFonts w:ascii="Times New Roman" w:hAnsi="Times New Roman"/>
          <w:szCs w:val="36"/>
          <w:highlight w:val="none"/>
        </w:rPr>
        <w:fldChar w:fldCharType="begin"/>
      </w:r>
      <w:r>
        <w:rPr>
          <w:rFonts w:ascii="Times New Roman" w:hAnsi="Times New Roman"/>
          <w:szCs w:val="36"/>
          <w:highlight w:val="none"/>
        </w:rPr>
        <w:instrText xml:space="preserve"> HYPERLINK \l _Toc4350 </w:instrText>
      </w:r>
      <w:r>
        <w:rPr>
          <w:rFonts w:ascii="Times New Roman" w:hAnsi="Times New Roman"/>
          <w:szCs w:val="36"/>
          <w:highlight w:val="none"/>
        </w:rPr>
        <w:fldChar w:fldCharType="separate"/>
      </w:r>
      <w:r>
        <w:rPr>
          <w:rFonts w:ascii="Times New Roman" w:hAnsi="Times New Roman"/>
          <w:szCs w:val="28"/>
          <w:highlight w:val="none"/>
        </w:rPr>
        <w:t xml:space="preserve">附件15 其他</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_Toc4350 \h </w:instrText>
      </w:r>
      <w:r>
        <w:rPr>
          <w:rFonts w:ascii="Times New Roman" w:hAnsi="Times New Roman"/>
          <w:highlight w:val="none"/>
        </w:rPr>
        <w:fldChar w:fldCharType="separate"/>
      </w:r>
      <w:r>
        <w:rPr>
          <w:rFonts w:ascii="Times New Roman" w:hAnsi="Times New Roman"/>
          <w:highlight w:val="none"/>
        </w:rPr>
        <w:t xml:space="preserve">54</w:t>
      </w:r>
      <w:r>
        <w:rPr>
          <w:rFonts w:ascii="Times New Roman" w:hAnsi="Times New Roman"/>
          <w:highlight w:val="none"/>
        </w:rPr>
        <w:fldChar w:fldCharType="end"/>
      </w:r>
      <w:r>
        <w:rPr>
          <w:rFonts w:ascii="Times New Roman" w:hAnsi="Times New Roman"/>
          <w:szCs w:val="36"/>
          <w:highlight w:val="none"/>
        </w:rPr>
        <w:fldChar w:fldCharType="end"/>
      </w:r>
      <w:r>
        <w:rPr>
          <w:rFonts w:ascii="Times New Roman" w:hAnsi="Times New Roman"/>
          <w:highlight w:val="none"/>
        </w:rPr>
      </w:r>
      <w:r/>
    </w:p>
    <w:p>
      <w:pPr>
        <w:pStyle w:val="656"/>
        <w:tabs>
          <w:tab w:val="left" w:pos="200" w:leader="none"/>
        </w:tabs>
        <w:rPr>
          <w:rFonts w:ascii="Times New Roman" w:hAnsi="Times New Roman"/>
          <w:highlight w:val="none"/>
        </w:rPr>
      </w:pPr>
      <w:r>
        <w:rPr>
          <w:rFonts w:ascii="Times New Roman" w:hAnsi="Times New Roman"/>
          <w:szCs w:val="36"/>
          <w:highlight w:val="none"/>
        </w:rPr>
        <w:fldChar w:fldCharType="end"/>
      </w:r>
      <w:bookmarkStart w:id="1" w:name="_Toc2046"/>
      <w:r>
        <w:rPr>
          <w:rFonts w:ascii="Times New Roman" w:hAnsi="Times New Roman"/>
          <w:highlight w:val="none"/>
        </w:rPr>
        <w:br w:type="page" w:clear="all"/>
      </w:r>
      <w:bookmarkStart w:id="2" w:name="_Toc315875312"/>
      <w:r/>
      <w:bookmarkStart w:id="3" w:name="_Toc315868049"/>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常熟经济技术开发区管理委员会</w:t>
      </w:r>
      <w:r>
        <w:rPr>
          <w:rFonts w:hint="eastAsia"/>
          <w:sz w:val="24"/>
          <w:szCs w:val="24"/>
          <w:highlight w:val="none"/>
        </w:rPr>
        <w:t xml:space="preserve">的委托，常熟市中竣招标代理有限公司就</w:t>
      </w:r>
      <w:r>
        <w:rPr>
          <w:rFonts w:hint="eastAsia"/>
          <w:sz w:val="24"/>
          <w:szCs w:val="24"/>
          <w:highlight w:val="none"/>
          <w:lang w:eastAsia="zh-CN"/>
        </w:rPr>
        <w:t xml:space="preserve">经开区（碧溪街道）公办学校2026-2027年保安服务</w:t>
      </w:r>
      <w:r>
        <w:rPr>
          <w:rFonts w:hint="eastAsia"/>
          <w:sz w:val="24"/>
          <w:szCs w:val="24"/>
          <w:highlight w:val="none"/>
        </w:rPr>
        <w:t xml:space="preserve">（</w:t>
      </w:r>
      <w:r>
        <w:rPr>
          <w:rFonts w:hint="eastAsia"/>
          <w:sz w:val="24"/>
          <w:szCs w:val="24"/>
          <w:highlight w:val="none"/>
          <w:lang w:eastAsia="zh-CN"/>
        </w:rPr>
        <w:t xml:space="preserve">JSZC-320581-CSZJ-G2025-0077</w:t>
      </w:r>
      <w:r>
        <w:rPr>
          <w:rFonts w:hint="eastAsia"/>
          <w:sz w:val="24"/>
          <w:szCs w:val="24"/>
          <w:highlight w:val="none"/>
        </w:rPr>
        <w:t xml:space="preserve">）项目进行公开招标采购，欢迎符合条件的供应商投标。</w:t>
      </w:r>
      <w:r>
        <w:rPr>
          <w:rFonts w:hint="eastAsia"/>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655"/>
              <w:spacing w:line="410" w:lineRule="exact"/>
              <w:rPr>
                <w:b/>
                <w:bCs/>
                <w:sz w:val="24"/>
                <w:szCs w:val="21"/>
                <w:highlight w:val="none"/>
              </w:rPr>
            </w:pPr>
            <w:r>
              <w:rPr>
                <w:b/>
                <w:bCs/>
                <w:sz w:val="24"/>
                <w:szCs w:val="21"/>
                <w:highlight w:val="none"/>
              </w:rPr>
              <w:t xml:space="preserve">项目概况：</w:t>
            </w:r>
            <w:r>
              <w:rPr>
                <w:b/>
                <w:bCs/>
                <w:sz w:val="24"/>
                <w:szCs w:val="21"/>
                <w:highlight w:val="none"/>
              </w:rPr>
            </w:r>
            <w:r/>
          </w:p>
          <w:p>
            <w:pPr>
              <w:pStyle w:val="655"/>
              <w:ind w:firstLine="420"/>
              <w:spacing w:line="410" w:lineRule="exact"/>
              <w:rPr>
                <w:sz w:val="24"/>
                <w:szCs w:val="21"/>
                <w:highlight w:val="none"/>
              </w:rPr>
            </w:pPr>
            <w:r>
              <w:rPr>
                <w:rFonts w:hint="eastAsia"/>
                <w:sz w:val="24"/>
                <w:szCs w:val="24"/>
                <w:highlight w:val="none"/>
                <w:u w:val="single"/>
                <w:lang w:eastAsia="zh-CN"/>
              </w:rPr>
              <w:t xml:space="preserve">经开区（碧溪街道）公办学校2026-2027年保安服务</w:t>
            </w:r>
            <w:r>
              <w:rPr>
                <w:rFonts w:hint="eastAsia"/>
                <w:sz w:val="24"/>
                <w:szCs w:val="24"/>
                <w:highlight w:val="none"/>
              </w:rPr>
              <w:t xml:space="preserve">招</w:t>
            </w:r>
            <w:r>
              <w:rPr>
                <w:color w:val="000000"/>
                <w:sz w:val="24"/>
                <w:szCs w:val="24"/>
                <w:highlight w:val="none"/>
              </w:rPr>
              <w:t xml:space="preserve">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w:t>
            </w:r>
            <w:r>
              <w:rPr>
                <w:rFonts w:hint="eastAsia"/>
                <w:sz w:val="24"/>
                <w:szCs w:val="24"/>
                <w:highlight w:val="none"/>
                <w:u w:val="single"/>
                <w:lang w:val="en-US" w:eastAsia="zh-CN"/>
              </w:rPr>
              <w:t xml:space="preserve">6</w:t>
            </w:r>
            <w:r>
              <w:rPr>
                <w:rFonts w:hint="eastAsia"/>
                <w:sz w:val="24"/>
                <w:szCs w:val="24"/>
                <w:highlight w:val="none"/>
                <w:u w:val="single"/>
                <w:lang w:eastAsia="zh-CN"/>
              </w:rPr>
              <w:t xml:space="preserve">年</w:t>
            </w:r>
            <w:r>
              <w:rPr>
                <w:rFonts w:hint="eastAsia"/>
                <w:sz w:val="24"/>
                <w:szCs w:val="24"/>
                <w:highlight w:val="none"/>
                <w:u w:val="single"/>
                <w:lang w:val="en-US" w:eastAsia="zh-CN"/>
              </w:rPr>
              <w:t xml:space="preserve">1</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15</w:t>
            </w:r>
            <w:r>
              <w:rPr>
                <w:rFonts w:hint="eastAsia"/>
                <w:sz w:val="24"/>
                <w:szCs w:val="24"/>
                <w:highlight w:val="none"/>
                <w:u w:val="single"/>
                <w:lang w:eastAsia="zh-CN"/>
              </w:rPr>
              <w:t xml:space="preserve">日</w:t>
            </w:r>
            <w:r>
              <w:rPr>
                <w:rFonts w:hint="eastAsia"/>
                <w:sz w:val="24"/>
                <w:szCs w:val="24"/>
                <w:highlight w:val="none"/>
                <w:u w:val="single"/>
              </w:rPr>
              <w:t xml:space="preserve">13点</w:t>
            </w:r>
            <w:r>
              <w:rPr>
                <w:rFonts w:hint="eastAsia"/>
                <w:sz w:val="24"/>
                <w:szCs w:val="24"/>
                <w:highlight w:val="none"/>
                <w:u w:val="single"/>
                <w:lang w:val="en-US" w:eastAsia="zh-CN"/>
              </w:rPr>
              <w:t xml:space="preserve">0</w:t>
            </w:r>
            <w:r>
              <w:rPr>
                <w:rFonts w:hint="eastAsia"/>
                <w:sz w:val="24"/>
                <w:szCs w:val="24"/>
                <w:highlight w:val="none"/>
                <w:u w:val="single"/>
              </w:rPr>
              <w:t xml:space="preserve">0分</w:t>
            </w:r>
            <w:r>
              <w:rPr>
                <w:sz w:val="24"/>
                <w:szCs w:val="24"/>
                <w:highlight w:val="none"/>
              </w:rPr>
              <w:t xml:space="preserve">（</w:t>
            </w:r>
            <w:r>
              <w:rPr>
                <w:color w:val="000000"/>
                <w:sz w:val="24"/>
                <w:szCs w:val="24"/>
                <w:highlight w:val="none"/>
              </w:rPr>
              <w:t xml:space="preserve">北京时间）前按规定提交投标文件</w:t>
            </w:r>
            <w:r>
              <w:rPr>
                <w:sz w:val="24"/>
                <w:szCs w:val="24"/>
                <w:highlight w:val="none"/>
              </w:rPr>
              <w:t xml:space="preserve">。</w:t>
            </w:r>
            <w:r>
              <w:rPr>
                <w:sz w:val="24"/>
                <w:szCs w:val="21"/>
                <w:highlight w:val="none"/>
              </w:rPr>
            </w:r>
            <w:r/>
          </w:p>
        </w:tc>
      </w:tr>
    </w:tbl>
    <w:p>
      <w:pPr>
        <w:pStyle w:val="655"/>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655"/>
        <w:ind w:firstLine="480"/>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项目编号</w:t>
      </w:r>
      <w:r>
        <w:rPr>
          <w:rFonts w:hint="eastAsia"/>
          <w:sz w:val="24"/>
          <w:szCs w:val="24"/>
          <w:highlight w:val="none"/>
        </w:rPr>
        <w:t xml:space="preserve">：</w:t>
      </w:r>
      <w:r>
        <w:rPr>
          <w:rFonts w:hint="eastAsia"/>
          <w:sz w:val="24"/>
          <w:szCs w:val="24"/>
          <w:highlight w:val="none"/>
          <w:lang w:eastAsia="zh-CN"/>
        </w:rPr>
        <w:t xml:space="preserve">JSZC-320581-CSZJ-G2025-0077</w:t>
      </w:r>
      <w:r>
        <w:rPr>
          <w:rFonts w:hint="eastAsia" w:eastAsia="宋体"/>
          <w:sz w:val="24"/>
          <w:szCs w:val="24"/>
          <w:highlight w:val="none"/>
          <w:lang w:eastAsia="zh-CN"/>
        </w:rPr>
      </w:r>
      <w:r/>
    </w:p>
    <w:p>
      <w:pPr>
        <w:pStyle w:val="655"/>
        <w:ind w:firstLine="480"/>
        <w:spacing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项目名称：</w:t>
      </w:r>
      <w:r>
        <w:rPr>
          <w:rFonts w:hint="eastAsia"/>
          <w:sz w:val="24"/>
          <w:szCs w:val="24"/>
          <w:highlight w:val="none"/>
          <w:lang w:eastAsia="zh-CN"/>
        </w:rPr>
        <w:t xml:space="preserve">经开区（碧溪街道）公办学校2026-2027年保安服务</w:t>
      </w:r>
      <w:r>
        <w:rPr>
          <w:rFonts w:hint="eastAsia" w:eastAsia="宋体"/>
          <w:sz w:val="24"/>
          <w:szCs w:val="24"/>
          <w:highlight w:val="none"/>
          <w:lang w:eastAsia="zh-CN"/>
        </w:rPr>
      </w:r>
      <w:r/>
    </w:p>
    <w:p>
      <w:pPr>
        <w:pStyle w:val="655"/>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采购方式：公开招标</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预算金额：人民币</w:t>
      </w:r>
      <w:r>
        <w:rPr>
          <w:rFonts w:hint="eastAsia"/>
          <w:sz w:val="24"/>
          <w:szCs w:val="24"/>
          <w:highlight w:val="none"/>
          <w:lang w:val="en-US" w:eastAsia="zh-CN"/>
        </w:rPr>
        <w:t xml:space="preserve">606.125</w:t>
      </w:r>
      <w:r>
        <w:rPr>
          <w:rFonts w:hint="eastAsia"/>
          <w:sz w:val="24"/>
          <w:szCs w:val="24"/>
          <w:highlight w:val="none"/>
        </w:rPr>
        <w:t xml:space="preserve">万</w:t>
      </w:r>
      <w:r>
        <w:rPr>
          <w:sz w:val="24"/>
          <w:szCs w:val="24"/>
          <w:highlight w:val="none"/>
        </w:rPr>
        <w:t xml:space="preserve">元。</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5、采购需求：</w:t>
      </w:r>
      <w:r>
        <w:rPr>
          <w:rFonts w:hint="eastAsia"/>
          <w:sz w:val="24"/>
          <w:szCs w:val="24"/>
          <w:highlight w:val="none"/>
          <w:lang w:eastAsia="zh-CN"/>
        </w:rPr>
        <w:t xml:space="preserve">常熟经济技术开发区管理委员会</w:t>
      </w:r>
      <w:r>
        <w:rPr>
          <w:sz w:val="24"/>
          <w:szCs w:val="24"/>
          <w:highlight w:val="none"/>
        </w:rPr>
        <w:t xml:space="preserve">所需的</w:t>
      </w:r>
      <w:r>
        <w:rPr>
          <w:rFonts w:hint="eastAsia"/>
          <w:sz w:val="24"/>
          <w:szCs w:val="24"/>
          <w:highlight w:val="none"/>
          <w:lang w:eastAsia="zh-CN"/>
        </w:rPr>
        <w:t xml:space="preserve">经开区（碧溪街道）公办学校2026-2027年保安服务</w:t>
      </w:r>
      <w:r>
        <w:rPr>
          <w:rFonts w:hint="eastAsia"/>
          <w:sz w:val="24"/>
          <w:szCs w:val="24"/>
          <w:highlight w:val="none"/>
        </w:rPr>
        <w:t xml:space="preserve">。</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6、</w:t>
      </w:r>
      <w:r>
        <w:rPr>
          <w:sz w:val="24"/>
          <w:szCs w:val="24"/>
          <w:highlight w:val="none"/>
        </w:rPr>
        <w:t xml:space="preserve">合同履行期限：</w:t>
      </w:r>
      <w:r>
        <w:rPr>
          <w:rFonts w:hint="eastAsia"/>
          <w:sz w:val="24"/>
          <w:szCs w:val="24"/>
          <w:highlight w:val="none"/>
          <w:lang w:val="en-US" w:eastAsia="zh-CN"/>
        </w:rPr>
        <w:t xml:space="preserve">起始时间根据各学校</w:t>
      </w:r>
      <w:r>
        <w:rPr>
          <w:sz w:val="24"/>
          <w:szCs w:val="24"/>
          <w:highlight w:val="none"/>
          <w:lang w:eastAsia="zh-CN"/>
        </w:rPr>
        <w:t xml:space="preserve">保安服务</w:t>
      </w:r>
      <w:r>
        <w:rPr>
          <w:rFonts w:hint="eastAsia"/>
          <w:sz w:val="24"/>
          <w:szCs w:val="24"/>
          <w:highlight w:val="none"/>
          <w:lang w:val="en-US" w:eastAsia="zh-CN"/>
        </w:rPr>
        <w:t xml:space="preserve">开始时间确定，截止时间为2027年12月31日</w:t>
      </w:r>
      <w:r>
        <w:rPr>
          <w:sz w:val="24"/>
          <w:szCs w:val="24"/>
          <w:highlight w:val="none"/>
        </w:rPr>
        <w:t xml:space="preserve">。</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7、</w:t>
      </w:r>
      <w:r>
        <w:rPr>
          <w:sz w:val="24"/>
          <w:szCs w:val="24"/>
          <w:highlight w:val="none"/>
        </w:rPr>
        <w:t xml:space="preserve">本项目不接受联合体投标。</w:t>
      </w:r>
      <w:r>
        <w:rPr>
          <w:sz w:val="24"/>
          <w:szCs w:val="24"/>
          <w:highlight w:val="none"/>
        </w:rPr>
      </w:r>
      <w:r/>
    </w:p>
    <w:p>
      <w:pPr>
        <w:pStyle w:val="655"/>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655"/>
        <w:ind w:firstLine="480"/>
        <w:spacing w:line="440" w:lineRule="exact"/>
        <w:rPr>
          <w:sz w:val="24"/>
          <w:szCs w:val="24"/>
          <w:highlight w:val="none"/>
        </w:rPr>
      </w:pPr>
      <w:r>
        <w:rPr>
          <w:sz w:val="24"/>
          <w:szCs w:val="24"/>
          <w:highlight w:val="none"/>
        </w:rPr>
        <w:t xml:space="preserve">1、满足《中华人民共和国政府采购法》第二十二条规定。</w:t>
      </w:r>
      <w:r>
        <w:rPr>
          <w:sz w:val="24"/>
          <w:szCs w:val="24"/>
          <w:highlight w:val="none"/>
        </w:rPr>
      </w:r>
      <w:r/>
    </w:p>
    <w:p>
      <w:pPr>
        <w:pStyle w:val="655"/>
        <w:ind w:firstLine="482"/>
        <w:spacing w:line="440" w:lineRule="exact"/>
        <w:rPr>
          <w:rFonts w:hint="eastAsia"/>
          <w:b/>
          <w:bCs/>
          <w:sz w:val="24"/>
          <w:szCs w:val="24"/>
          <w:highlight w:val="none"/>
        </w:rPr>
      </w:pPr>
      <w:r>
        <w:rPr>
          <w:rFonts w:hint="eastAsia"/>
          <w:b/>
          <w:bCs/>
          <w:sz w:val="24"/>
          <w:szCs w:val="24"/>
          <w:highlight w:val="none"/>
        </w:rPr>
        <w:t xml:space="preserve">2、落实政府采购政策需满足的资格要求：本项目专门面向中小企业采购，所属行业为租赁和商务服务业，投标文件中须提供《中小企业声明函》。</w:t>
      </w:r>
      <w:r>
        <w:rPr>
          <w:rFonts w:hint="eastAsia"/>
          <w:b/>
          <w:bCs/>
          <w:sz w:val="24"/>
          <w:szCs w:val="24"/>
          <w:highlight w:val="none"/>
        </w:rPr>
      </w:r>
      <w:r/>
    </w:p>
    <w:p>
      <w:pPr>
        <w:pStyle w:val="655"/>
        <w:ind w:firstLine="482"/>
        <w:spacing w:line="440" w:lineRule="exact"/>
        <w:rPr>
          <w:rFonts w:hint="eastAsia"/>
          <w:b/>
          <w:bCs/>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rPr>
          <w:rFonts w:hint="eastAsia"/>
          <w:b/>
          <w:bCs/>
          <w:sz w:val="24"/>
          <w:szCs w:val="24"/>
          <w:highlight w:val="none"/>
        </w:rPr>
      </w:r>
      <w:r/>
    </w:p>
    <w:p>
      <w:pPr>
        <w:pStyle w:val="655"/>
        <w:ind w:firstLine="482"/>
        <w:spacing w:line="440" w:lineRule="exact"/>
        <w:rPr>
          <w:rFonts w:hint="eastAsia"/>
          <w:b/>
          <w:bCs/>
          <w:sz w:val="24"/>
          <w:szCs w:val="24"/>
          <w:highlight w:val="none"/>
        </w:rPr>
      </w:pPr>
      <w:r>
        <w:rPr>
          <w:rFonts w:hint="eastAsia"/>
          <w:b/>
          <w:bCs/>
          <w:sz w:val="24"/>
          <w:szCs w:val="24"/>
          <w:highlight w:val="none"/>
        </w:rPr>
        <w:t xml:space="preserve">3、</w:t>
      </w:r>
      <w:r>
        <w:rPr>
          <w:b/>
          <w:bCs/>
          <w:sz w:val="24"/>
          <w:szCs w:val="24"/>
          <w:highlight w:val="none"/>
        </w:rPr>
        <w:t xml:space="preserve">本项目的特定资格要求：</w:t>
      </w:r>
      <w:r>
        <w:rPr>
          <w:rFonts w:hint="eastAsia"/>
          <w:b/>
          <w:bCs/>
          <w:sz w:val="24"/>
          <w:szCs w:val="24"/>
          <w:highlight w:val="none"/>
        </w:rPr>
        <w:t xml:space="preserve">具有主管部门颁发的《保安服务许可证》。</w:t>
      </w:r>
      <w:r>
        <w:rPr>
          <w:rFonts w:hint="eastAsia"/>
          <w:b/>
          <w:bCs/>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4、其他要求：</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4、售价：0.00元。</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w:t>
      </w:r>
      <w:r>
        <w:rPr>
          <w:rFonts w:hint="eastAsia"/>
          <w:sz w:val="24"/>
          <w:szCs w:val="24"/>
          <w:highlight w:val="none"/>
          <w:lang w:val="en-US" w:eastAsia="zh-CN"/>
        </w:rPr>
        <w:t xml:space="preserve">6</w:t>
      </w:r>
      <w:r>
        <w:rPr>
          <w:rFonts w:hint="eastAsia"/>
          <w:sz w:val="24"/>
          <w:szCs w:val="24"/>
          <w:highlight w:val="none"/>
          <w:lang w:eastAsia="zh-CN"/>
        </w:rPr>
        <w:t xml:space="preserve">年</w:t>
      </w:r>
      <w:r>
        <w:rPr>
          <w:rFonts w:hint="eastAsia"/>
          <w:sz w:val="24"/>
          <w:szCs w:val="24"/>
          <w:highlight w:val="none"/>
          <w:lang w:val="en-US" w:eastAsia="zh-CN"/>
        </w:rPr>
        <w:t xml:space="preserve">1</w:t>
      </w:r>
      <w:r>
        <w:rPr>
          <w:rFonts w:hint="eastAsia"/>
          <w:sz w:val="24"/>
          <w:szCs w:val="24"/>
          <w:highlight w:val="none"/>
          <w:lang w:eastAsia="zh-CN"/>
        </w:rPr>
        <w:t xml:space="preserve">月</w:t>
      </w:r>
      <w:r>
        <w:rPr>
          <w:rFonts w:hint="eastAsia"/>
          <w:sz w:val="24"/>
          <w:szCs w:val="24"/>
          <w:highlight w:val="none"/>
          <w:lang w:val="en-US" w:eastAsia="zh-CN"/>
        </w:rPr>
        <w:t xml:space="preserve">15</w:t>
      </w:r>
      <w:r>
        <w:rPr>
          <w:rFonts w:hint="eastAsia"/>
          <w:sz w:val="24"/>
          <w:szCs w:val="24"/>
          <w:highlight w:val="none"/>
          <w:lang w:eastAsia="zh-CN"/>
        </w:rPr>
        <w:t xml:space="preserve">日</w:t>
      </w:r>
      <w:r>
        <w:rPr>
          <w:rFonts w:hint="eastAsia"/>
          <w:sz w:val="24"/>
          <w:szCs w:val="24"/>
          <w:highlight w:val="none"/>
        </w:rPr>
        <w:t xml:space="preserve">13点</w:t>
      </w:r>
      <w:r>
        <w:rPr>
          <w:rFonts w:hint="eastAsia"/>
          <w:sz w:val="24"/>
          <w:szCs w:val="24"/>
          <w:highlight w:val="none"/>
          <w:lang w:val="en-US" w:eastAsia="zh-CN"/>
        </w:rPr>
        <w:t xml:space="preserve">0</w:t>
      </w:r>
      <w:r>
        <w:rPr>
          <w:rFonts w:hint="eastAsia"/>
          <w:sz w:val="24"/>
          <w:szCs w:val="24"/>
          <w:highlight w:val="none"/>
        </w:rPr>
        <w:t xml:space="preserve">0分（北京时间）</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655"/>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655"/>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655"/>
        <w:ind w:firstLine="480"/>
        <w:spacing w:line="440" w:lineRule="exact"/>
        <w:rPr>
          <w:color w:val="000000"/>
          <w:sz w:val="24"/>
          <w:szCs w:val="24"/>
          <w:highlight w:val="none"/>
        </w:rPr>
      </w:pPr>
      <w:r>
        <w:rPr>
          <w:rFonts w:hint="eastAsia" w:ascii="Times New Roman" w:hAnsi="Times New Roman" w:eastAsia="宋体" w:cs="Times New Roman"/>
          <w:color w:val="000000"/>
          <w:sz w:val="24"/>
          <w:szCs w:val="24"/>
          <w:highlight w:val="none"/>
        </w:rPr>
        <w:t xml:space="preserve">1、根据省财政厅《关于更换全省政府采购交易系统CA数字证书和电子签章的通知》（苏财购〔2023〕101号），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系统登录页面点击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新CA办理指南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进行查阅，江苏省内各地区办理的</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系统下的政务CA证书全省通用。</w:t>
      </w:r>
      <w:r>
        <w:rPr>
          <w:color w:val="000000"/>
          <w:sz w:val="24"/>
          <w:szCs w:val="24"/>
          <w:highlight w:val="none"/>
        </w:rPr>
      </w:r>
      <w:r/>
    </w:p>
    <w:p>
      <w:pPr>
        <w:pStyle w:val="655"/>
        <w:ind w:firstLine="480"/>
        <w:spacing w:line="440" w:lineRule="exact"/>
        <w:rPr>
          <w:rFonts w:hint="eastAsia"/>
          <w:color w:val="000000"/>
          <w:sz w:val="24"/>
          <w:szCs w:val="24"/>
          <w:highlight w:val="none"/>
        </w:rPr>
      </w:pPr>
      <w:r>
        <w:rPr>
          <w:rFonts w:hint="eastAsia" w:ascii="Times New Roman" w:hAnsi="Times New Roman" w:eastAsia="宋体" w:cs="Times New Roman"/>
          <w:color w:val="000000"/>
          <w:sz w:val="24"/>
          <w:szCs w:val="24"/>
          <w:highlight w:val="none"/>
        </w:rPr>
        <w:t xml:space="preserve">2、参与采购活动方式：投标人进入苏州市政府采购网，点击网站首页底部苏采云图标，插入CA证书登陆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系统后选择具体项目，点击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我要参与</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并签章提交《投标供应商确认函》，提交《投标供应商确认函》日期视同为依法获取招标文件日期。对《投标供应商确认函》投标人应予打印保留。</w:t>
      </w:r>
      <w:r>
        <w:rPr>
          <w:rFonts w:hint="eastAsia"/>
          <w:color w:val="000000"/>
          <w:sz w:val="24"/>
          <w:szCs w:val="24"/>
          <w:highlight w:val="none"/>
        </w:rPr>
      </w:r>
      <w:r/>
    </w:p>
    <w:p>
      <w:pPr>
        <w:pStyle w:val="655"/>
        <w:ind w:firstLine="480"/>
        <w:spacing w:line="440" w:lineRule="exact"/>
        <w:rPr>
          <w:rFonts w:hint="eastAsia"/>
          <w:color w:val="000000"/>
          <w:sz w:val="24"/>
          <w:szCs w:val="24"/>
          <w:highlight w:val="none"/>
        </w:rPr>
      </w:pPr>
      <w:r>
        <w:rPr>
          <w:rFonts w:hint="eastAsia" w:ascii="Times New Roman" w:hAnsi="Times New Roman" w:eastAsia="宋体" w:cs="Times New Roman"/>
          <w:color w:val="000000"/>
          <w:sz w:val="24"/>
          <w:szCs w:val="24"/>
          <w:highlight w:val="none"/>
        </w:rPr>
        <w:t xml:space="preserve">3、电子投标准备：投标人在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系统中操作成功参与项目后，必须在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已参与项目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界面中下载电子招标文件（后缀名为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.kedt</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rPr>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w:t>
      </w:r>
      <w:r>
        <w:rPr>
          <w:rFonts w:hint="eastAsia"/>
          <w:color w:val="000000"/>
          <w:sz w:val="24"/>
          <w:szCs w:val="24"/>
          <w:highlight w:val="none"/>
          <w:lang w:val="en-US" w:eastAsia="zh-CN"/>
        </w:rPr>
        <w:t xml:space="preserve">13914088964、</w:t>
      </w:r>
      <w:r>
        <w:rPr>
          <w:rFonts w:hint="eastAsia"/>
          <w:color w:val="000000"/>
          <w:sz w:val="24"/>
          <w:szCs w:val="24"/>
          <w:highlight w:val="none"/>
        </w:rPr>
        <w:t xml:space="preserve">18261002950、0519-86722802；</w:t>
      </w:r>
      <w:r>
        <w:rPr>
          <w:sz w:val="24"/>
          <w:szCs w:val="24"/>
          <w:highlight w:val="none"/>
        </w:rPr>
        <w:t xml:space="preserve">智能客服：登录苏采云系统后，联系系统右下方智能客服图标进行咨询</w:t>
      </w:r>
      <w:r>
        <w:rPr>
          <w:rFonts w:hint="eastAsia"/>
          <w:color w:val="000000"/>
          <w:sz w:val="24"/>
          <w:szCs w:val="24"/>
          <w:highlight w:val="none"/>
        </w:rPr>
        <w:t xml:space="preserve">。</w:t>
      </w:r>
      <w:r>
        <w:rPr>
          <w:color w:val="000000"/>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rPr>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rPr>
          <w:color w:val="000000"/>
          <w:sz w:val="24"/>
          <w:szCs w:val="24"/>
          <w:highlight w:val="none"/>
        </w:rPr>
      </w:r>
      <w:r/>
    </w:p>
    <w:p>
      <w:pPr>
        <w:pStyle w:val="655"/>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rPr>
          <w:b/>
          <w:bCs/>
          <w:color w:val="000000"/>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sz w:val="24"/>
          <w:szCs w:val="24"/>
          <w:highlight w:val="none"/>
        </w:rPr>
      </w:r>
      <w:r/>
    </w:p>
    <w:p>
      <w:pPr>
        <w:pStyle w:val="655"/>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655"/>
        <w:ind w:firstLine="480"/>
        <w:spacing w:line="440" w:lineRule="exact"/>
        <w:rPr>
          <w:sz w:val="24"/>
          <w:szCs w:val="24"/>
          <w:highlight w:val="none"/>
        </w:rPr>
      </w:pPr>
      <w:r>
        <w:rPr>
          <w:sz w:val="24"/>
          <w:szCs w:val="24"/>
          <w:highlight w:val="none"/>
        </w:rPr>
        <w:t xml:space="preserve">1、采购人信息</w:t>
      </w:r>
      <w:r>
        <w:rPr>
          <w:sz w:val="24"/>
          <w:szCs w:val="24"/>
          <w:highlight w:val="none"/>
        </w:rPr>
      </w:r>
      <w:r/>
    </w:p>
    <w:p>
      <w:pPr>
        <w:pStyle w:val="655"/>
        <w:ind w:firstLine="480"/>
        <w:spacing w:line="440" w:lineRule="exact"/>
        <w:rPr>
          <w:rFonts w:hint="eastAsia" w:eastAsia="宋体"/>
          <w:sz w:val="24"/>
          <w:szCs w:val="24"/>
          <w:highlight w:val="none"/>
          <w:lang w:eastAsia="zh-CN"/>
        </w:rPr>
      </w:pPr>
      <w:r/>
      <w:bookmarkStart w:id="4" w:name="_Toc28359086"/>
      <w:r/>
      <w:bookmarkStart w:id="5" w:name="_Toc28359009"/>
      <w:r>
        <w:rPr>
          <w:sz w:val="24"/>
          <w:szCs w:val="24"/>
          <w:highlight w:val="none"/>
        </w:rPr>
        <w:t xml:space="preserve">名 称：</w:t>
      </w:r>
      <w:r>
        <w:rPr>
          <w:rFonts w:hint="eastAsia"/>
          <w:sz w:val="24"/>
          <w:szCs w:val="24"/>
          <w:highlight w:val="none"/>
          <w:lang w:eastAsia="zh-CN"/>
        </w:rPr>
        <w:t xml:space="preserve">常熟经济技术开发区管理委员会</w:t>
      </w:r>
      <w:r>
        <w:rPr>
          <w:rFonts w:hint="eastAsia" w:eastAsia="宋体"/>
          <w:sz w:val="24"/>
          <w:szCs w:val="24"/>
          <w:highlight w:val="none"/>
          <w:lang w:eastAsia="zh-CN"/>
        </w:rPr>
      </w:r>
      <w:r/>
    </w:p>
    <w:p>
      <w:pPr>
        <w:pStyle w:val="655"/>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地 址：</w:t>
      </w:r>
      <w:r>
        <w:rPr>
          <w:rFonts w:hint="eastAsia" w:ascii="Times New Roman" w:hAnsi="Times New Roman" w:eastAsia="宋体" w:cs="Times New Roman"/>
          <w:sz w:val="24"/>
          <w:szCs w:val="24"/>
          <w:highlight w:val="none"/>
        </w:rPr>
        <w:t xml:space="preserve">常熟市通港路</w:t>
      </w:r>
      <w:r>
        <w:rPr>
          <w:rFonts w:ascii="Times New Roman" w:hAnsi="Times New Roman" w:eastAsia="宋体" w:cs="Times New Roman"/>
          <w:sz w:val="24"/>
          <w:szCs w:val="24"/>
          <w:highlight w:val="none"/>
        </w:rPr>
        <w:t xml:space="preserve">88</w:t>
      </w:r>
      <w:r>
        <w:rPr>
          <w:rFonts w:hint="eastAsia" w:ascii="Times New Roman" w:hAnsi="Times New Roman" w:eastAsia="宋体" w:cs="Times New Roman"/>
          <w:sz w:val="24"/>
          <w:szCs w:val="24"/>
          <w:highlight w:val="none"/>
        </w:rPr>
        <w:t xml:space="preserve">号</w:t>
      </w:r>
      <w:r>
        <w:rPr>
          <w:rFonts w:ascii="Times New Roman" w:hAnsi="Times New Roman" w:eastAsia="宋体" w:cs="Times New Roman"/>
          <w:sz w:val="24"/>
          <w:szCs w:val="24"/>
          <w:highlight w:val="none"/>
          <w:lang w:val="en-US" w:eastAsia="zh-CN"/>
        </w:rPr>
      </w:r>
      <w:r/>
    </w:p>
    <w:p>
      <w:pPr>
        <w:pStyle w:val="655"/>
        <w:ind w:firstLine="480"/>
        <w:spacing w:line="440" w:lineRule="exact"/>
        <w:rPr>
          <w:rFonts w:eastAsia="宋体"/>
          <w:sz w:val="24"/>
          <w:szCs w:val="24"/>
          <w:highlight w:val="none"/>
          <w:lang w:val="en-US" w:eastAsia="zh-CN"/>
        </w:rPr>
      </w:pPr>
      <w:r>
        <w:rPr>
          <w:sz w:val="24"/>
          <w:szCs w:val="24"/>
          <w:highlight w:val="none"/>
        </w:rPr>
        <w:t xml:space="preserve">联系方式：</w:t>
      </w:r>
      <w:r>
        <w:rPr>
          <w:rFonts w:hint="eastAsia"/>
          <w:sz w:val="24"/>
          <w:szCs w:val="24"/>
          <w:highlight w:val="none"/>
        </w:rPr>
        <w:t xml:space="preserve">0512-52691059</w:t>
      </w:r>
      <w:r>
        <w:rPr>
          <w:rFonts w:eastAsia="宋体"/>
          <w:sz w:val="24"/>
          <w:szCs w:val="24"/>
          <w:highlight w:val="none"/>
          <w:lang w:val="en-US" w:eastAsia="zh-CN"/>
        </w:rPr>
      </w:r>
      <w:r/>
    </w:p>
    <w:p>
      <w:pPr>
        <w:pStyle w:val="655"/>
        <w:ind w:firstLine="480"/>
        <w:spacing w:line="440" w:lineRule="exact"/>
        <w:rPr>
          <w:sz w:val="24"/>
          <w:szCs w:val="24"/>
          <w:highlight w:val="none"/>
        </w:rPr>
      </w:pPr>
      <w:r>
        <w:rPr>
          <w:sz w:val="24"/>
          <w:szCs w:val="24"/>
          <w:highlight w:val="none"/>
        </w:rPr>
        <w:t xml:space="preserve">2、采购代理机构信息</w:t>
      </w:r>
      <w:bookmarkEnd w:id="4"/>
      <w:r/>
      <w:bookmarkEnd w:id="5"/>
      <w:r>
        <w:rPr>
          <w:sz w:val="24"/>
          <w:szCs w:val="24"/>
          <w:highlight w:val="none"/>
        </w:rPr>
      </w:r>
      <w:r/>
    </w:p>
    <w:p>
      <w:pPr>
        <w:pStyle w:val="655"/>
        <w:ind w:firstLine="480"/>
        <w:spacing w:line="440" w:lineRule="exact"/>
        <w:rPr>
          <w:sz w:val="24"/>
          <w:szCs w:val="24"/>
          <w:highlight w:val="none"/>
        </w:rPr>
      </w:pPr>
      <w:r>
        <w:rPr>
          <w:sz w:val="24"/>
          <w:szCs w:val="24"/>
          <w:highlight w:val="none"/>
        </w:rPr>
        <w:t xml:space="preserve">名 称：常熟市中竣招标代理有限公司</w:t>
      </w:r>
      <w:r>
        <w:rPr>
          <w:sz w:val="24"/>
          <w:szCs w:val="24"/>
          <w:highlight w:val="none"/>
        </w:rPr>
      </w:r>
      <w:r/>
    </w:p>
    <w:p>
      <w:pPr>
        <w:pStyle w:val="655"/>
        <w:ind w:firstLine="480"/>
        <w:spacing w:line="440" w:lineRule="exact"/>
        <w:rPr>
          <w:sz w:val="24"/>
          <w:szCs w:val="24"/>
          <w:highlight w:val="none"/>
        </w:rPr>
      </w:pPr>
      <w:r>
        <w:rPr>
          <w:sz w:val="24"/>
          <w:szCs w:val="24"/>
          <w:highlight w:val="none"/>
        </w:rPr>
        <w:t xml:space="preserve">地 址：常熟市金枫家园50幢301</w:t>
      </w:r>
      <w:r>
        <w:rPr>
          <w:sz w:val="24"/>
          <w:szCs w:val="24"/>
          <w:highlight w:val="none"/>
        </w:rPr>
      </w:r>
      <w:r/>
    </w:p>
    <w:p>
      <w:pPr>
        <w:pStyle w:val="655"/>
        <w:ind w:firstLine="480"/>
        <w:spacing w:line="440" w:lineRule="exact"/>
        <w:rPr>
          <w:sz w:val="24"/>
          <w:szCs w:val="24"/>
          <w:highlight w:val="none"/>
        </w:rPr>
      </w:pPr>
      <w:r>
        <w:rPr>
          <w:sz w:val="24"/>
          <w:szCs w:val="24"/>
          <w:highlight w:val="none"/>
        </w:rPr>
        <w:t xml:space="preserve">联系方式：</w:t>
      </w:r>
      <w:bookmarkStart w:id="6" w:name="_Toc28359087"/>
      <w:r/>
      <w:bookmarkStart w:id="7" w:name="_Toc28359010"/>
      <w:r>
        <w:rPr>
          <w:sz w:val="24"/>
          <w:szCs w:val="24"/>
          <w:highlight w:val="none"/>
        </w:rPr>
        <w:t xml:space="preserve">0512-51531068</w:t>
      </w:r>
      <w:r>
        <w:rPr>
          <w:sz w:val="24"/>
          <w:szCs w:val="24"/>
          <w:highlight w:val="none"/>
        </w:rPr>
      </w:r>
      <w:r/>
    </w:p>
    <w:p>
      <w:pPr>
        <w:pStyle w:val="655"/>
        <w:ind w:firstLine="480"/>
        <w:spacing w:line="440" w:lineRule="exact"/>
        <w:rPr>
          <w:sz w:val="24"/>
          <w:szCs w:val="24"/>
          <w:highlight w:val="none"/>
        </w:rPr>
      </w:pPr>
      <w:r>
        <w:rPr>
          <w:sz w:val="24"/>
          <w:szCs w:val="24"/>
          <w:highlight w:val="none"/>
        </w:rPr>
        <w:t xml:space="preserve">3、项目联系方式</w:t>
      </w:r>
      <w:bookmarkEnd w:id="6"/>
      <w:r/>
      <w:bookmarkEnd w:id="7"/>
      <w:r>
        <w:rPr>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项目联系人：</w:t>
      </w:r>
      <w:r>
        <w:rPr>
          <w:rFonts w:hint="eastAsia"/>
          <w:sz w:val="24"/>
          <w:szCs w:val="24"/>
          <w:highlight w:val="none"/>
          <w:lang w:val="en-US" w:eastAsia="zh-CN"/>
        </w:rPr>
        <w:t xml:space="preserve">顾莹</w:t>
      </w:r>
      <w:r>
        <w:rPr>
          <w:rFonts w:hint="eastAsia"/>
          <w:sz w:val="24"/>
          <w:szCs w:val="24"/>
          <w:highlight w:val="none"/>
        </w:rPr>
        <w:t xml:space="preserve">（采购人）、邵明珠（代理机构）</w:t>
      </w:r>
      <w:r>
        <w:rPr>
          <w:rFonts w:hint="eastAsia"/>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电 话：0512-52691059、0512-51531068</w:t>
      </w:r>
      <w:r>
        <w:rPr>
          <w:sz w:val="24"/>
          <w:szCs w:val="24"/>
          <w:highlight w:val="none"/>
        </w:rPr>
      </w:r>
      <w:r/>
    </w:p>
    <w:p>
      <w:pPr>
        <w:pStyle w:val="656"/>
        <w:tabs>
          <w:tab w:val="left" w:pos="200" w:leader="none"/>
        </w:tabs>
        <w:rPr>
          <w:rFonts w:ascii="Times New Roman" w:hAnsi="Times New Roman"/>
          <w:color w:val="000000"/>
          <w:highlight w:val="none"/>
        </w:rPr>
      </w:pPr>
      <w:r/>
      <w:bookmarkStart w:id="8" w:name="_Toc5539"/>
      <w:r>
        <w:rPr>
          <w:rFonts w:ascii="Times New Roman" w:hAnsi="Times New Roman"/>
          <w:color w:val="000000"/>
          <w:highlight w:val="none"/>
        </w:rPr>
        <w:br w:type="page" w:clear="all"/>
      </w:r>
      <w:bookmarkStart w:id="9" w:name="_Toc14040"/>
      <w:r>
        <w:rPr>
          <w:rFonts w:ascii="Times New Roman" w:hAnsi="Times New Roman"/>
          <w:color w:val="000000"/>
          <w:highlight w:val="none"/>
        </w:rPr>
        <w:t xml:space="preserve">第二章  投标人须知</w:t>
      </w:r>
      <w:bookmarkEnd w:id="8"/>
      <w:r/>
      <w:bookmarkEnd w:id="9"/>
      <w:r>
        <w:rPr>
          <w:rFonts w:ascii="Times New Roman" w:hAnsi="Times New Roman"/>
          <w:color w:val="000000"/>
          <w:highlight w:val="none"/>
        </w:rPr>
      </w:r>
      <w:r/>
    </w:p>
    <w:p>
      <w:pPr>
        <w:pStyle w:val="657"/>
        <w:rPr>
          <w:color w:val="000000"/>
          <w:highlight w:val="none"/>
        </w:rPr>
      </w:pPr>
      <w:r/>
      <w:bookmarkStart w:id="10" w:name="_Toc1635"/>
      <w:r/>
      <w:bookmarkStart w:id="11" w:name="_Toc20741"/>
      <w:r/>
      <w:bookmarkStart w:id="12" w:name="_Toc30173"/>
      <w:r/>
      <w:bookmarkStart w:id="13" w:name="_Toc734"/>
      <w:r/>
      <w:bookmarkStart w:id="14" w:name="_Toc19270"/>
      <w:r/>
      <w:bookmarkStart w:id="15" w:name="_Toc15697"/>
      <w:r>
        <w:rPr>
          <w:color w:val="000000"/>
          <w:highlight w:val="none"/>
        </w:rPr>
        <w:t xml:space="preserve">一、总则</w:t>
      </w:r>
      <w:bookmarkEnd w:id="10"/>
      <w:r/>
      <w:bookmarkEnd w:id="11"/>
      <w:r/>
      <w:bookmarkEnd w:id="12"/>
      <w:r/>
      <w:bookmarkEnd w:id="13"/>
      <w:r/>
      <w:bookmarkEnd w:id="14"/>
      <w:r/>
      <w:bookmarkEnd w:id="15"/>
      <w:r>
        <w:rPr>
          <w:color w:val="000000"/>
          <w:highlight w:val="none"/>
        </w:rPr>
      </w:r>
      <w:r/>
    </w:p>
    <w:p>
      <w:pPr>
        <w:pStyle w:val="655"/>
        <w:spacing w:line="440" w:lineRule="exact"/>
        <w:rPr>
          <w:rFonts w:hint="eastAsia"/>
          <w:b/>
          <w:color w:val="000000"/>
          <w:sz w:val="24"/>
          <w:szCs w:val="24"/>
          <w:highlight w:val="none"/>
        </w:rPr>
      </w:pPr>
      <w:r/>
      <w:bookmarkStart w:id="16" w:name="_Toc458694821"/>
      <w:r/>
      <w:bookmarkStart w:id="17" w:name="_Toc16938520"/>
      <w:r/>
      <w:bookmarkStart w:id="18" w:name="_Toc20823276"/>
      <w:r/>
      <w:bookmarkStart w:id="19" w:name="_Toc513029204"/>
      <w:r>
        <w:rPr>
          <w:rFonts w:hint="eastAsia"/>
          <w:b/>
          <w:color w:val="000000"/>
          <w:sz w:val="24"/>
          <w:szCs w:val="24"/>
          <w:highlight w:val="none"/>
        </w:rPr>
        <w:t xml:space="preserve">1</w:t>
      </w:r>
      <w:bookmarkEnd w:id="16"/>
      <w:r>
        <w:rPr>
          <w:rFonts w:hint="eastAsia"/>
          <w:b/>
          <w:color w:val="000000"/>
          <w:sz w:val="24"/>
          <w:szCs w:val="24"/>
          <w:highlight w:val="none"/>
        </w:rPr>
        <w:t xml:space="preserve">、采购方式</w:t>
      </w:r>
      <w:bookmarkEnd w:id="17"/>
      <w:r/>
      <w:bookmarkEnd w:id="18"/>
      <w:r/>
      <w:bookmarkEnd w:id="19"/>
      <w:r>
        <w:rPr>
          <w:rFonts w:hint="eastAsia"/>
          <w:b/>
          <w:color w:val="000000"/>
          <w:sz w:val="24"/>
          <w:szCs w:val="24"/>
          <w:highlight w:val="none"/>
        </w:rPr>
        <w:t xml:space="preserve">及适用法律</w:t>
      </w:r>
      <w:r>
        <w:rPr>
          <w:rFonts w:hint="eastAsia"/>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655"/>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中标服务费</w:t>
      </w:r>
      <w:r>
        <w:rPr>
          <w:rFonts w:hint="eastAsia"/>
          <w:sz w:val="24"/>
          <w:szCs w:val="24"/>
          <w:highlight w:val="none"/>
        </w:rPr>
        <w:t xml:space="preserve">：</w:t>
      </w:r>
      <w:r>
        <w:rPr>
          <w:sz w:val="24"/>
          <w:szCs w:val="24"/>
          <w:highlight w:val="none"/>
        </w:rPr>
        <w:t xml:space="preserve">本项目中标服务费为人民币</w:t>
      </w:r>
      <w:r>
        <w:rPr>
          <w:rFonts w:hint="eastAsia"/>
          <w:sz w:val="24"/>
          <w:szCs w:val="24"/>
          <w:highlight w:val="none"/>
          <w:lang w:val="en-US" w:eastAsia="zh-CN"/>
        </w:rPr>
        <w:t xml:space="preserve">叁万陆仟贰佰肆拾</w:t>
      </w:r>
      <w:r>
        <w:rPr>
          <w:rFonts w:hint="eastAsia"/>
          <w:sz w:val="24"/>
          <w:szCs w:val="24"/>
          <w:highlight w:val="none"/>
        </w:rPr>
        <w:t xml:space="preserve">元</w:t>
      </w:r>
      <w:r>
        <w:rPr>
          <w:sz w:val="24"/>
          <w:szCs w:val="24"/>
          <w:highlight w:val="none"/>
        </w:rPr>
        <w:t xml:space="preserve">整，在发中标通知书时由中标人向采购代理机构支付，一次性付清</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bookmarkStart w:id="20" w:name="_Toc27997"/>
      <w:r/>
      <w:bookmarkStart w:id="21" w:name="_Toc29477"/>
      <w:r/>
      <w:bookmarkStart w:id="22" w:name="_Toc27724"/>
      <w:r/>
      <w:bookmarkStart w:id="23" w:name="_Toc26158"/>
      <w:r/>
      <w:bookmarkStart w:id="24" w:name="_Toc19264"/>
      <w:r>
        <w:rPr>
          <w:b/>
          <w:color w:val="000000"/>
          <w:sz w:val="24"/>
          <w:szCs w:val="24"/>
          <w:highlight w:val="none"/>
        </w:rPr>
        <w:t xml:space="preserve">5、招标文件约束力</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6、招标活动的终止</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657"/>
        <w:rPr>
          <w:color w:val="000000"/>
          <w:highlight w:val="none"/>
        </w:rPr>
      </w:pPr>
      <w:r/>
      <w:bookmarkEnd w:id="20"/>
      <w:r/>
      <w:bookmarkEnd w:id="21"/>
      <w:r/>
      <w:bookmarkEnd w:id="22"/>
      <w:r/>
      <w:bookmarkEnd w:id="23"/>
      <w:r/>
      <w:bookmarkEnd w:id="24"/>
      <w:r/>
      <w:bookmarkStart w:id="25" w:name="_Toc8251"/>
      <w:r/>
      <w:bookmarkStart w:id="26" w:name="_Toc3880"/>
      <w:r/>
      <w:bookmarkStart w:id="27" w:name="_Toc18285"/>
      <w:r/>
      <w:bookmarkStart w:id="28" w:name="_Toc12389"/>
      <w:r/>
      <w:bookmarkStart w:id="29" w:name="_Toc27236"/>
      <w:r/>
      <w:bookmarkStart w:id="30" w:name="_Toc6508"/>
      <w:r>
        <w:rPr>
          <w:color w:val="000000"/>
          <w:highlight w:val="none"/>
        </w:rPr>
        <w:t xml:space="preserve">二、招标文件的说明</w:t>
      </w:r>
      <w:bookmarkEnd w:id="25"/>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655"/>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657"/>
        <w:rPr>
          <w:color w:val="000000"/>
          <w:highlight w:val="none"/>
        </w:rPr>
      </w:pPr>
      <w:r/>
      <w:bookmarkEnd w:id="26"/>
      <w:r/>
      <w:bookmarkEnd w:id="27"/>
      <w:r/>
      <w:bookmarkEnd w:id="28"/>
      <w:r/>
      <w:bookmarkEnd w:id="29"/>
      <w:r/>
      <w:bookmarkEnd w:id="30"/>
      <w:r/>
      <w:bookmarkStart w:id="31" w:name="_Toc19219"/>
      <w:r/>
      <w:bookmarkStart w:id="32" w:name="_Toc21694"/>
      <w:r/>
      <w:bookmarkStart w:id="33" w:name="_Toc2957"/>
      <w:r/>
      <w:bookmarkStart w:id="34" w:name="_Toc17717"/>
      <w:r/>
      <w:bookmarkStart w:id="35" w:name="_Toc3126"/>
      <w:r/>
      <w:bookmarkStart w:id="36" w:name="_Toc12590"/>
      <w:r>
        <w:rPr>
          <w:color w:val="000000"/>
          <w:highlight w:val="none"/>
        </w:rPr>
        <w:t xml:space="preserve">三、投标文件的编制</w:t>
      </w:r>
      <w:bookmarkEnd w:id="31"/>
      <w:r>
        <w:rPr>
          <w:color w:val="000000"/>
          <w:highlight w:val="none"/>
        </w:rPr>
      </w:r>
      <w:r/>
    </w:p>
    <w:p>
      <w:pPr>
        <w:pStyle w:val="655"/>
        <w:spacing w:line="440" w:lineRule="exact"/>
        <w:rPr>
          <w:rFonts w:hint="eastAsia"/>
          <w:b/>
          <w:color w:val="000000"/>
          <w:sz w:val="24"/>
          <w:szCs w:val="24"/>
          <w:highlight w:val="none"/>
        </w:rPr>
      </w:pPr>
      <w:r/>
      <w:bookmarkStart w:id="37" w:name="_Toc513029214"/>
      <w:r/>
      <w:bookmarkStart w:id="38" w:name="_Toc462564073"/>
      <w:r/>
      <w:bookmarkStart w:id="39" w:name="_Toc20823286"/>
      <w:r/>
      <w:bookmarkStart w:id="40" w:name="_Toc16938530"/>
      <w:r>
        <w:rPr>
          <w:rFonts w:hint="eastAsia"/>
          <w:b/>
          <w:color w:val="000000"/>
          <w:sz w:val="24"/>
          <w:szCs w:val="24"/>
          <w:highlight w:val="none"/>
        </w:rPr>
        <w:t xml:space="preserve">1、投标文件的语言及度量衡单位</w:t>
      </w:r>
      <w:bookmarkEnd w:id="37"/>
      <w:r/>
      <w:bookmarkEnd w:id="38"/>
      <w:r/>
      <w:bookmarkEnd w:id="39"/>
      <w:r/>
      <w:bookmarkEnd w:id="40"/>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sz w:val="24"/>
          <w:szCs w:val="24"/>
          <w:highlight w:val="none"/>
        </w:rPr>
        <w:t xml:space="preserve">投入要素明细表</w:t>
      </w:r>
      <w:r>
        <w:rPr>
          <w:rFonts w:hint="eastAsia" w:ascii="宋体" w:hAnsi="宋体"/>
          <w:color w:val="000000"/>
          <w:sz w:val="24"/>
          <w:szCs w:val="21"/>
          <w:highlight w:val="none"/>
        </w:rPr>
        <w:t xml:space="preserve">、</w:t>
      </w:r>
      <w:r>
        <w:rPr>
          <w:sz w:val="24"/>
          <w:szCs w:val="24"/>
          <w:highlight w:val="none"/>
        </w:rPr>
        <w:t xml:space="preserve">报价明细表</w:t>
      </w:r>
      <w:r>
        <w:rPr>
          <w:rFonts w:hint="eastAsia"/>
          <w:highlight w:val="none"/>
        </w:rPr>
        <w:t xml:space="preserve">、</w:t>
      </w:r>
      <w:r>
        <w:rPr>
          <w:sz w:val="24"/>
          <w:szCs w:val="24"/>
          <w:highlight w:val="none"/>
        </w:rPr>
        <w:t xml:space="preserve">项目服务要求响应及偏离表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color w:val="000000"/>
          <w:sz w:val="24"/>
          <w:szCs w:val="24"/>
          <w:highlight w:val="none"/>
        </w:rPr>
        <w:t xml:space="preserve">、</w:t>
      </w:r>
      <w:r>
        <w:rPr>
          <w:sz w:val="24"/>
          <w:szCs w:val="24"/>
          <w:highlight w:val="none"/>
        </w:rPr>
        <w:t xml:space="preserve">项目服务方案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655"/>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655"/>
        <w:spacing w:line="440" w:lineRule="exact"/>
        <w:rPr>
          <w:rFonts w:hint="eastAsia"/>
          <w:b/>
          <w:color w:val="000000"/>
          <w:sz w:val="24"/>
          <w:szCs w:val="24"/>
          <w:highlight w:val="none"/>
        </w:rPr>
      </w:pPr>
      <w:r/>
      <w:bookmarkStart w:id="41" w:name="_Toc49090509"/>
      <w:r/>
      <w:bookmarkStart w:id="42" w:name="_Toc14577357"/>
      <w:r/>
      <w:bookmarkStart w:id="43" w:name="_Toc49090507"/>
      <w:r/>
      <w:bookmarkStart w:id="44" w:name="_Toc14577354"/>
      <w:r/>
      <w:bookmarkStart w:id="45" w:name="_Toc513029216"/>
      <w:r/>
      <w:bookmarkStart w:id="46" w:name="_Toc49090508"/>
      <w:r/>
      <w:bookmarkStart w:id="47" w:name="_Toc14577355"/>
      <w:r/>
      <w:bookmarkStart w:id="48" w:name="_Toc513029219"/>
      <w:r>
        <w:rPr>
          <w:rFonts w:hint="eastAsia"/>
          <w:b/>
          <w:color w:val="000000"/>
          <w:sz w:val="24"/>
          <w:szCs w:val="24"/>
          <w:highlight w:val="none"/>
        </w:rPr>
        <w:t xml:space="preserve">3、证明投标人及投标标的符合招标文件规定的文件</w:t>
      </w:r>
      <w:bookmarkEnd w:id="41"/>
      <w:r/>
      <w:bookmarkEnd w:id="42"/>
      <w:r/>
      <w:bookmarkEnd w:id="48"/>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bookmarkEnd w:id="43"/>
      <w:r/>
      <w:bookmarkEnd w:id="44"/>
      <w:r/>
      <w:bookmarkEnd w:id="45"/>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End w:id="46"/>
      <w:r/>
      <w:bookmarkEnd w:id="47"/>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655"/>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对于采用货币报价的项目，开标一览表中的投标总报价应与报价明细表中的合计费用一致，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ascii="Arial" w:hAnsi="Arial" w:eastAsia="黑体" w:cs="Arial"/>
          <w:color w:val="000000"/>
          <w:sz w:val="28"/>
          <w:szCs w:val="28"/>
          <w:highlight w:val="none"/>
        </w:rPr>
      </w:r>
      <w:r/>
    </w:p>
    <w:p>
      <w:pPr>
        <w:pStyle w:val="655"/>
        <w:spacing w:line="440" w:lineRule="exact"/>
        <w:rPr>
          <w:rFonts w:hint="eastAsia"/>
          <w:b/>
          <w:color w:val="000000"/>
          <w:sz w:val="24"/>
          <w:szCs w:val="24"/>
          <w:highlight w:val="none"/>
        </w:rPr>
      </w:pPr>
      <w:r/>
      <w:bookmarkStart w:id="49" w:name="_Hlk155763835"/>
      <w:r>
        <w:rPr>
          <w:rFonts w:hint="eastAsia"/>
          <w:b/>
          <w:color w:val="000000"/>
          <w:sz w:val="24"/>
          <w:szCs w:val="24"/>
          <w:highlight w:val="none"/>
        </w:rPr>
        <w:t xml:space="preserve">5、投入要素明细表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5.1 投标人应按照招标文件规定格式填报投入要素明细表。</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6、报价明细表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6.1 投标人应按照招标文件规定格式填报报价明细表。</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6.2 投标货币：投标文件中的单价和总价无特殊规定的采用人民币报价，以元为单位标注。招标文件中另有规定的按规定执行。</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7、项目服务要求响应及偏离表、商务条件响应及偏离表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7.1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rPr>
          <w:rFonts w:hint="eastAsia"/>
          <w:color w:val="000000"/>
          <w:sz w:val="24"/>
          <w:szCs w:val="24"/>
          <w:highlight w:val="none"/>
          <w:lang w:val="zh-CN"/>
        </w:rPr>
      </w:r>
      <w:r/>
    </w:p>
    <w:p>
      <w:pPr>
        <w:pStyle w:val="655"/>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7.2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49"/>
      <w:r>
        <w:rPr>
          <w:rFonts w:hint="eastAsia"/>
          <w:color w:val="000000"/>
          <w:sz w:val="24"/>
          <w:szCs w:val="24"/>
          <w:highlight w:val="none"/>
          <w:lang w:val="zh-CN"/>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8、项目服务方案、业绩一览表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8.1 投标人需根据招标文件要求提供有关项目服务方案，如</w:t>
      </w:r>
      <w:r>
        <w:rPr>
          <w:rFonts w:hint="eastAsia"/>
          <w:sz w:val="24"/>
          <w:szCs w:val="22"/>
          <w:highlight w:val="none"/>
        </w:rPr>
        <w:t xml:space="preserve">保安服务方案</w:t>
      </w:r>
      <w:r>
        <w:rPr>
          <w:rFonts w:hint="eastAsia"/>
          <w:color w:val="000000"/>
          <w:sz w:val="24"/>
          <w:highlight w:val="none"/>
          <w:lang w:eastAsia="zh-CN"/>
        </w:rPr>
        <w:t xml:space="preserve">，</w:t>
      </w:r>
      <w:r>
        <w:rPr>
          <w:rFonts w:hint="eastAsia" w:ascii="Times New Roman" w:hAnsi="Times New Roman" w:eastAsia="宋体" w:cs="Times New Roman"/>
          <w:sz w:val="24"/>
          <w:highlight w:val="none"/>
          <w:lang w:val="en-US" w:eastAsia="zh-CN"/>
        </w:rPr>
        <w:t xml:space="preserve">应急、突击方案，</w:t>
      </w:r>
      <w:r>
        <w:rPr>
          <w:rFonts w:hint="eastAsia"/>
          <w:sz w:val="24"/>
          <w:szCs w:val="22"/>
          <w:highlight w:val="none"/>
        </w:rPr>
        <w:t xml:space="preserve">内部管理制度</w:t>
      </w:r>
      <w:r>
        <w:rPr>
          <w:rFonts w:hint="eastAsia"/>
          <w:sz w:val="24"/>
          <w:highlight w:val="none"/>
          <w:lang w:eastAsia="zh-CN"/>
        </w:rPr>
        <w:t xml:space="preserve">，</w:t>
      </w:r>
      <w:r>
        <w:rPr>
          <w:rFonts w:hint="eastAsia"/>
          <w:sz w:val="24"/>
          <w:szCs w:val="22"/>
          <w:highlight w:val="none"/>
        </w:rPr>
        <w:t xml:space="preserve">安全管理方案</w:t>
      </w:r>
      <w:r>
        <w:rPr>
          <w:rFonts w:hint="eastAsia"/>
          <w:sz w:val="24"/>
          <w:szCs w:val="22"/>
          <w:highlight w:val="none"/>
          <w:lang w:eastAsia="zh-CN"/>
        </w:rPr>
        <w:t xml:space="preserve">，</w:t>
      </w:r>
      <w:r>
        <w:rPr>
          <w:rFonts w:hint="eastAsia"/>
          <w:sz w:val="24"/>
          <w:szCs w:val="22"/>
          <w:highlight w:val="none"/>
        </w:rPr>
        <w:t xml:space="preserve">人员到位及衔接方案</w:t>
      </w:r>
      <w:r>
        <w:rPr>
          <w:rFonts w:hint="eastAsia"/>
          <w:color w:val="000000"/>
          <w:sz w:val="24"/>
          <w:szCs w:val="24"/>
          <w:highlight w:val="none"/>
        </w:rPr>
        <w:t xml:space="preserve">等。</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8.2 投标人需根据招标文件要求提供实施的保安服务项目业绩。</w:t>
      </w:r>
      <w:bookmarkStart w:id="50" w:name="_Toc49090510"/>
      <w:r/>
      <w:bookmarkStart w:id="51" w:name="_Toc14577359"/>
      <w:r>
        <w:rPr>
          <w:rFonts w:hint="eastAsia"/>
          <w:color w:val="000000"/>
          <w:sz w:val="24"/>
          <w:szCs w:val="24"/>
          <w:highlight w:val="none"/>
        </w:rPr>
      </w:r>
      <w:r/>
    </w:p>
    <w:p>
      <w:pPr>
        <w:pStyle w:val="655"/>
        <w:spacing w:line="440" w:lineRule="exact"/>
        <w:rPr>
          <w:rFonts w:hint="eastAsia"/>
          <w:b/>
          <w:color w:val="000000"/>
          <w:sz w:val="24"/>
          <w:szCs w:val="24"/>
          <w:highlight w:val="none"/>
        </w:rPr>
      </w:pPr>
      <w:r/>
      <w:bookmarkEnd w:id="50"/>
      <w:r/>
      <w:bookmarkEnd w:id="51"/>
      <w:r>
        <w:rPr>
          <w:rFonts w:hint="eastAsia"/>
          <w:b/>
          <w:color w:val="000000"/>
          <w:sz w:val="24"/>
          <w:szCs w:val="24"/>
          <w:highlight w:val="none"/>
        </w:rPr>
        <w:t xml:space="preserve">9、其他</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9.1 投标人需根据招标文件要求提供其他材料。</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Start w:id="52" w:name="_Toc14577360"/>
      <w:r/>
      <w:bookmarkStart w:id="53" w:name="_Toc49090511"/>
      <w:r>
        <w:rPr>
          <w:rFonts w:hint="eastAsia"/>
          <w:b/>
          <w:color w:val="000000"/>
          <w:sz w:val="24"/>
          <w:szCs w:val="24"/>
          <w:highlight w:val="none"/>
        </w:rPr>
        <w:t xml:space="preserve">10、投标有效期</w:t>
      </w:r>
      <w:bookmarkEnd w:id="52"/>
      <w:r/>
      <w:bookmarkEnd w:id="53"/>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10.1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11、投标有效期的延长</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657"/>
        <w:rPr>
          <w:color w:val="000000"/>
          <w:highlight w:val="none"/>
        </w:rPr>
      </w:pPr>
      <w:r/>
      <w:bookmarkStart w:id="54" w:name="_Toc27667"/>
      <w:r>
        <w:rPr>
          <w:color w:val="000000"/>
          <w:highlight w:val="none"/>
        </w:rPr>
        <w:t xml:space="preserve">四、投标文件的提交</w:t>
      </w:r>
      <w:bookmarkEnd w:id="32"/>
      <w:r/>
      <w:bookmarkEnd w:id="33"/>
      <w:r/>
      <w:bookmarkEnd w:id="34"/>
      <w:r/>
      <w:bookmarkEnd w:id="35"/>
      <w:r/>
      <w:bookmarkEnd w:id="36"/>
      <w:r/>
      <w:bookmarkEnd w:id="54"/>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655"/>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5" w:name="_Toc20823301"/>
      <w:r/>
      <w:bookmarkStart w:id="56" w:name="_Toc513029229"/>
      <w:r/>
      <w:bookmarkStart w:id="57" w:name="_Toc158042193"/>
      <w:r/>
      <w:bookmarkStart w:id="58" w:name="_Toc16938545"/>
      <w:r/>
      <w:bookmarkStart w:id="59" w:name="_Toc120614218"/>
      <w:r>
        <w:rPr>
          <w:rFonts w:hint="eastAsia"/>
          <w:color w:val="000000"/>
          <w:sz w:val="24"/>
          <w:szCs w:val="24"/>
          <w:highlight w:val="none"/>
        </w:rPr>
        <w:t xml:space="preserve">五、开标与评标</w:t>
      </w:r>
      <w:bookmarkEnd w:id="55"/>
      <w:r/>
      <w:bookmarkEnd w:id="56"/>
      <w:r/>
      <w:bookmarkEnd w:id="57"/>
      <w:r/>
      <w:bookmarkEnd w:id="58"/>
      <w:r/>
      <w:bookmarkEnd w:id="59"/>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655"/>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5"/>
        <w:spacing w:line="440" w:lineRule="exact"/>
        <w:rPr>
          <w:rFonts w:hint="eastAsia"/>
          <w:b/>
          <w:color w:val="000000"/>
          <w:sz w:val="24"/>
          <w:szCs w:val="24"/>
          <w:highlight w:val="none"/>
        </w:rPr>
      </w:pPr>
      <w:r/>
      <w:bookmarkStart w:id="60" w:name="_Toc513029227"/>
      <w:r/>
      <w:bookmarkStart w:id="61" w:name="_Toc16938543"/>
      <w:r/>
      <w:bookmarkStart w:id="62" w:name="_Toc20823299"/>
      <w:r>
        <w:rPr>
          <w:rFonts w:hint="eastAsia"/>
          <w:b/>
          <w:color w:val="000000"/>
          <w:sz w:val="24"/>
          <w:szCs w:val="24"/>
          <w:highlight w:val="none"/>
        </w:rPr>
        <w:t xml:space="preserve">3、投标文件</w:t>
      </w:r>
      <w:bookmarkEnd w:id="60"/>
      <w:r/>
      <w:bookmarkEnd w:id="61"/>
      <w:r/>
      <w:bookmarkEnd w:id="62"/>
      <w:r>
        <w:rPr>
          <w:rFonts w:hint="eastAsia"/>
          <w:b/>
          <w:color w:val="000000"/>
          <w:sz w:val="24"/>
          <w:szCs w:val="24"/>
          <w:highlight w:val="none"/>
        </w:rPr>
        <w:t xml:space="preserve">的拒收</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Start w:id="63" w:name="_Toc16938544"/>
      <w:r/>
      <w:bookmarkStart w:id="64" w:name="_Toc20823300"/>
      <w:r/>
      <w:bookmarkStart w:id="65" w:name="_Toc513029228"/>
      <w:r>
        <w:rPr>
          <w:rFonts w:hint="eastAsia"/>
          <w:b/>
          <w:color w:val="000000"/>
          <w:sz w:val="24"/>
          <w:szCs w:val="24"/>
          <w:highlight w:val="none"/>
        </w:rPr>
        <w:t xml:space="preserve">4、投标文件的撤回和修改</w:t>
      </w:r>
      <w:bookmarkEnd w:id="63"/>
      <w:r/>
      <w:bookmarkEnd w:id="64"/>
      <w:r/>
      <w:bookmarkEnd w:id="65"/>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65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65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657"/>
        <w:rPr>
          <w:color w:val="000000"/>
          <w:highlight w:val="none"/>
        </w:rPr>
      </w:pPr>
      <w:r/>
      <w:bookmarkStart w:id="66" w:name="_Toc32334"/>
      <w:r/>
      <w:bookmarkStart w:id="67" w:name="_Toc24149"/>
      <w:r/>
      <w:bookmarkStart w:id="68" w:name="_Toc4840"/>
      <w:r/>
      <w:bookmarkStart w:id="69" w:name="_Toc2153"/>
      <w:r/>
      <w:bookmarkStart w:id="70" w:name="_Toc16675"/>
      <w:r/>
      <w:bookmarkStart w:id="71" w:name="_Toc8520"/>
      <w:r>
        <w:rPr>
          <w:color w:val="000000"/>
          <w:highlight w:val="none"/>
        </w:rPr>
        <w:t xml:space="preserve">五、开标与评标</w:t>
      </w:r>
      <w:bookmarkEnd w:id="66"/>
      <w:r/>
      <w:bookmarkEnd w:id="67"/>
      <w:r/>
      <w:bookmarkEnd w:id="68"/>
      <w:r/>
      <w:bookmarkEnd w:id="69"/>
      <w:r/>
      <w:bookmarkEnd w:id="70"/>
      <w:r/>
      <w:bookmarkEnd w:id="71"/>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65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65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655"/>
        <w:spacing w:line="440" w:lineRule="exact"/>
        <w:rPr>
          <w:rFonts w:hint="eastAsia"/>
          <w:b/>
          <w:color w:val="000000"/>
          <w:sz w:val="24"/>
          <w:szCs w:val="24"/>
          <w:highlight w:val="none"/>
        </w:rPr>
      </w:pPr>
      <w:r/>
      <w:bookmarkStart w:id="72" w:name="_Toc513029232"/>
      <w:r/>
      <w:bookmarkStart w:id="73" w:name="_Toc20823304"/>
      <w:r/>
      <w:bookmarkStart w:id="74" w:name="_Toc16938548"/>
      <w:r>
        <w:rPr>
          <w:rFonts w:hint="eastAsia"/>
          <w:b/>
          <w:color w:val="000000"/>
          <w:sz w:val="24"/>
          <w:szCs w:val="24"/>
          <w:highlight w:val="none"/>
        </w:rPr>
        <w:t xml:space="preserve">4、投标文件的澄清</w:t>
      </w:r>
      <w:bookmarkEnd w:id="72"/>
      <w:r/>
      <w:bookmarkEnd w:id="73"/>
      <w:r/>
      <w:bookmarkEnd w:id="74"/>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评标期间，评委会对投标文件中含义不明确、同类问题表述不一致或者有明显文字和计算错误的内容，有权要求投标人作出必要的澄清、说明或者更正。</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投标人的澄清、说明或者更正不得超出投标文件的范围或者改变投标文件的实质性内容。</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接到评委会澄清、说明和更正要求的投标人如未按规定做出澄清、说明和更正，其风险由投标人自行承担。</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highlight w:val="none"/>
        </w:rPr>
      </w:r>
      <w:r/>
    </w:p>
    <w:p>
      <w:pPr>
        <w:pStyle w:val="655"/>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rPr>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rFonts w:hint="eastAsia"/>
          <w:color w:val="000000"/>
          <w:sz w:val="24"/>
          <w:szCs w:val="24"/>
          <w:highlight w:val="none"/>
        </w:rPr>
      </w:r>
      <w:r/>
    </w:p>
    <w:p>
      <w:pPr>
        <w:pStyle w:val="655"/>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655"/>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hint="eastAsia" w:ascii="宋体" w:hAnsi="宋体"/>
          <w:bCs/>
          <w:i/>
          <w:sz w:val="24"/>
          <w:szCs w:val="21"/>
          <w:highlight w:val="none"/>
          <w:u w:val="singl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rFonts w:hint="eastAsia"/>
          <w:color w:val="000000"/>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highlight w:val="none"/>
        </w:rPr>
      </w:r>
      <w:r/>
    </w:p>
    <w:p>
      <w:pPr>
        <w:pStyle w:val="655"/>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hint="eastAsia" w:ascii="宋体" w:hAnsi="宋体"/>
          <w:bCs/>
          <w:sz w:val="24"/>
          <w:szCs w:val="21"/>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6.1.10 </w:t>
      </w:r>
      <w:r>
        <w:rPr>
          <w:rFonts w:hint="eastAsia"/>
          <w:color w:val="000000"/>
          <w:sz w:val="24"/>
          <w:highlight w:val="none"/>
        </w:rPr>
        <w:t xml:space="preserve">评审过程中出现下列情形之一的</w:t>
      </w:r>
      <w:r>
        <w:rPr>
          <w:rFonts w:hint="eastAsia"/>
          <w:color w:val="000000"/>
          <w:sz w:val="24"/>
          <w:highlight w:val="none"/>
          <w:lang w:val="en-US" w:eastAsia="zh-CN"/>
        </w:rPr>
        <w:t xml:space="preserve">，</w:t>
      </w:r>
      <w:r>
        <w:rPr>
          <w:rFonts w:hint="eastAsia"/>
          <w:color w:val="000000"/>
          <w:sz w:val="24"/>
          <w:highlight w:val="none"/>
        </w:rPr>
        <w:t xml:space="preserve">评标委员会</w:t>
      </w:r>
      <w:r>
        <w:rPr>
          <w:rFonts w:hint="eastAsia"/>
          <w:color w:val="000000"/>
          <w:sz w:val="24"/>
          <w:highlight w:val="none"/>
          <w:lang w:val="en-US" w:eastAsia="zh-CN"/>
        </w:rPr>
        <w:t xml:space="preserve">应当启动异常低价投标（响应）审查程序</w:t>
      </w:r>
      <w:r>
        <w:rPr>
          <w:rFonts w:hint="eastAsia"/>
          <w:color w:val="000000"/>
          <w:sz w:val="24"/>
          <w:szCs w:val="24"/>
          <w:highlight w:val="none"/>
        </w:rPr>
        <w:t xml:space="preserve">。</w:t>
      </w:r>
      <w:r>
        <w:rPr>
          <w:rFonts w:hint="eastAsia"/>
          <w:color w:val="000000"/>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（1）投标（响应）报价低于采购项目预算50%的，即投标（响应）报价&lt;采购项目预算×50%。</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（2）投标（响应）报价低于采购项目最高限价45%的，即投标（响应）报价&lt;采购项目最高限价×45%。</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（3）评标委员会认定的投标人报价过低、有可能影响产品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质量或者不能诚信履约的其他情形。</w:t>
      </w:r>
      <w:r>
        <w:rPr>
          <w:rFonts w:hint="eastAsia" w:ascii="Times New Roman" w:hAnsi="Times New Roman" w:eastAsia="宋体" w:cs="Times New Roman"/>
          <w:sz w:val="24"/>
          <w:szCs w:val="24"/>
          <w:highlight w:val="none"/>
        </w:rPr>
      </w:r>
      <w:r/>
    </w:p>
    <w:p>
      <w:pPr>
        <w:pStyle w:val="655"/>
        <w:ind w:firstLine="600"/>
        <w:spacing w:line="440" w:lineRule="exact"/>
        <w:rPr>
          <w:rFonts w:hint="eastAsia"/>
          <w:color w:val="000000"/>
          <w:sz w:val="24"/>
          <w:szCs w:val="24"/>
          <w:highlight w:val="none"/>
        </w:rPr>
      </w:pPr>
      <w:r>
        <w:rPr>
          <w:rFonts w:hint="eastAsia" w:ascii="Times New Roman" w:hAnsi="Times New Roman" w:eastAsia="宋体" w:cs="Times New Roman"/>
          <w:sz w:val="24"/>
          <w:szCs w:val="24"/>
          <w:highlight w:val="none"/>
        </w:rPr>
        <w:t xml:space="preserve">注：启动异常低价投标（响应）审查后，评标委员会应当要求相关投标人在合理的时间内，提供项目具体成本测算等与报价合理性相关的书面说明及相关证明材料，对投标（响应）价格作出解释，由评标委员会结合同类产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6.1.11 投标文件未按照招标文件要求加盖CA电子公章的。</w:t>
      </w:r>
      <w:r>
        <w:rPr>
          <w:rFonts w:hint="eastAsia"/>
          <w:color w:val="000000"/>
          <w:sz w:val="24"/>
          <w:szCs w:val="24"/>
          <w:highlight w:val="none"/>
        </w:rPr>
      </w:r>
      <w:r/>
    </w:p>
    <w:p>
      <w:pPr>
        <w:pStyle w:val="655"/>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6.1.12 其他</w:t>
      </w:r>
      <w:r>
        <w:rPr>
          <w:rFonts w:hint="eastAsia" w:ascii="宋体" w:hAnsi="宋体"/>
          <w:bCs/>
          <w:color w:val="000000"/>
          <w:sz w:val="24"/>
          <w:szCs w:val="21"/>
          <w:highlight w:val="none"/>
        </w:rPr>
        <w:t xml:space="preserve">法律、法规及本招标文件规定的属无效投标的情形。</w:t>
      </w:r>
      <w:r>
        <w:rPr>
          <w:rFonts w:hint="eastAsia" w:ascii="宋体" w:hAnsi="宋体"/>
          <w:bCs/>
          <w:color w:val="000000"/>
          <w:sz w:val="24"/>
          <w:szCs w:val="21"/>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rPr>
          <w:rFonts w:hint="eastAsia"/>
          <w:color w:val="000000"/>
          <w:sz w:val="24"/>
          <w:szCs w:val="24"/>
          <w:highlight w:val="none"/>
        </w:rPr>
      </w:r>
      <w:r/>
    </w:p>
    <w:p>
      <w:pPr>
        <w:pStyle w:val="655"/>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657"/>
        <w:spacing w:line="440" w:lineRule="exact"/>
        <w:rPr>
          <w:rFonts w:hint="eastAsia"/>
          <w:color w:val="000000"/>
          <w:highlight w:val="none"/>
        </w:rPr>
      </w:pPr>
      <w:r/>
      <w:bookmarkStart w:id="75" w:name="_Toc17477"/>
      <w:r/>
      <w:bookmarkStart w:id="76" w:name="_Toc12310"/>
      <w:r/>
      <w:bookmarkStart w:id="77" w:name="_Toc32052"/>
      <w:r/>
      <w:bookmarkStart w:id="78" w:name="_Toc14093"/>
      <w:r/>
      <w:bookmarkStart w:id="79" w:name="_Toc25578"/>
      <w:r/>
      <w:bookmarkStart w:id="80" w:name="_Toc18834"/>
      <w:r>
        <w:rPr>
          <w:color w:val="000000"/>
          <w:highlight w:val="none"/>
        </w:rPr>
        <w:t xml:space="preserve">六、</w:t>
      </w:r>
      <w:r>
        <w:rPr>
          <w:rFonts w:hint="eastAsia"/>
          <w:color w:val="000000"/>
          <w:highlight w:val="none"/>
        </w:rPr>
        <w:t xml:space="preserve">定标</w:t>
      </w:r>
      <w:bookmarkEnd w:id="75"/>
      <w:r/>
      <w:bookmarkEnd w:id="76"/>
      <w:r/>
      <w:bookmarkEnd w:id="77"/>
      <w:r/>
      <w:bookmarkEnd w:id="78"/>
      <w:r/>
      <w:bookmarkEnd w:id="79"/>
      <w:r/>
      <w:bookmarkEnd w:id="80"/>
      <w:r>
        <w:rPr>
          <w:rFonts w:hint="eastAsia"/>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1.4.3 与采购人或者其他供应商恶意串通的。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1.4.4 采取不正当手段诋毁、排挤其他供应商的。</w:t>
      </w:r>
      <w:r>
        <w:rPr>
          <w:rFonts w:hint="eastAsia"/>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1" w:name="_Hlk98510751"/>
      <w:r>
        <w:rPr>
          <w:rFonts w:hint="eastAsia"/>
          <w:color w:val="000000"/>
          <w:sz w:val="24"/>
          <w:szCs w:val="24"/>
          <w:highlight w:val="none"/>
        </w:rPr>
        <w:t xml:space="preserve">获取采购文件后打印留存的《投标供应商确认函》等</w:t>
      </w:r>
      <w:bookmarkEnd w:id="81"/>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657"/>
        <w:spacing w:line="440" w:lineRule="exact"/>
        <w:rPr>
          <w:color w:val="000000"/>
          <w:highlight w:val="none"/>
        </w:rPr>
      </w:pPr>
      <w:r/>
      <w:bookmarkStart w:id="82" w:name="_Toc727"/>
      <w:r/>
      <w:bookmarkStart w:id="83" w:name="_Toc15006"/>
      <w:r/>
      <w:bookmarkStart w:id="84" w:name="_Toc27605"/>
      <w:r/>
      <w:bookmarkStart w:id="85" w:name="_Toc18186"/>
      <w:r/>
      <w:bookmarkStart w:id="86" w:name="_Toc5388"/>
      <w:r/>
      <w:bookmarkStart w:id="87" w:name="_Toc32090"/>
      <w:r>
        <w:rPr>
          <w:rFonts w:hint="eastAsia"/>
          <w:color w:val="000000"/>
          <w:highlight w:val="none"/>
        </w:rPr>
        <w:t xml:space="preserve">七</w:t>
      </w:r>
      <w:r>
        <w:rPr>
          <w:color w:val="000000"/>
          <w:highlight w:val="none"/>
        </w:rPr>
        <w:t xml:space="preserve">、授予合同</w:t>
      </w:r>
      <w:bookmarkEnd w:id="82"/>
      <w:r/>
      <w:bookmarkEnd w:id="83"/>
      <w:r/>
      <w:bookmarkEnd w:id="84"/>
      <w:r/>
      <w:bookmarkEnd w:id="85"/>
      <w:r/>
      <w:bookmarkEnd w:id="86"/>
      <w:r/>
      <w:bookmarkEnd w:id="87"/>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655"/>
        <w:ind w:firstLine="360"/>
        <w:spacing w:line="440" w:lineRule="exact"/>
        <w:rPr>
          <w:rFonts w:hint="eastAsia"/>
          <w:color w:val="000000"/>
          <w:sz w:val="24"/>
          <w:szCs w:val="24"/>
          <w:highlight w:val="none"/>
        </w:rPr>
      </w:pPr>
      <w:r/>
      <w:bookmarkStart w:id="88" w:name="_Hlt97715964"/>
      <w:r/>
      <w:bookmarkEnd w:id="88"/>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655"/>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655"/>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655"/>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655"/>
        <w:ind w:firstLine="360"/>
        <w:spacing w:line="440" w:lineRule="exact"/>
        <w:rPr>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highlight w:val="none"/>
        </w:rPr>
      </w:r>
      <w:r/>
    </w:p>
    <w:p>
      <w:pPr>
        <w:pStyle w:val="656"/>
        <w:tabs>
          <w:tab w:val="left" w:pos="200" w:leader="none"/>
        </w:tabs>
        <w:rPr>
          <w:rFonts w:ascii="Times New Roman" w:hAnsi="Times New Roman"/>
          <w:highlight w:val="none"/>
        </w:rPr>
      </w:pPr>
      <w:r/>
      <w:bookmarkStart w:id="89" w:name="_Toc315868060"/>
      <w:r/>
      <w:bookmarkStart w:id="90" w:name="_Toc315875323"/>
      <w:r/>
      <w:bookmarkStart w:id="91" w:name="_Toc158691776"/>
      <w:r>
        <w:rPr>
          <w:rFonts w:ascii="Times New Roman" w:hAnsi="Times New Roman"/>
          <w:highlight w:val="none"/>
        </w:rPr>
        <w:br w:type="page" w:clear="all"/>
      </w:r>
      <w:bookmarkStart w:id="92" w:name="_Toc16763"/>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89"/>
      <w:r/>
      <w:bookmarkEnd w:id="90"/>
      <w:r/>
      <w:bookmarkEnd w:id="91"/>
      <w:r>
        <w:rPr>
          <w:rFonts w:hint="eastAsia" w:ascii="Times New Roman" w:hAnsi="Times New Roman"/>
          <w:highlight w:val="none"/>
        </w:rPr>
        <w:t xml:space="preserve">合同文本</w:t>
      </w:r>
      <w:bookmarkEnd w:id="92"/>
      <w:r>
        <w:rPr>
          <w:rFonts w:ascii="Times New Roman" w:hAnsi="Times New Roman"/>
          <w:highlight w:val="none"/>
        </w:rPr>
      </w:r>
      <w:r/>
    </w:p>
    <w:p>
      <w:pPr>
        <w:pStyle w:val="655"/>
        <w:ind w:right="960"/>
        <w:jc w:val="right"/>
        <w:spacing w:line="440" w:lineRule="exact"/>
        <w:rPr>
          <w:sz w:val="24"/>
          <w:szCs w:val="24"/>
          <w:highlight w:val="none"/>
        </w:rPr>
      </w:pPr>
      <w:r>
        <w:rPr>
          <w:sz w:val="24"/>
          <w:szCs w:val="24"/>
          <w:highlight w:val="none"/>
        </w:rPr>
      </w:r>
      <w:r/>
    </w:p>
    <w:p>
      <w:pPr>
        <w:pStyle w:val="655"/>
        <w:ind w:left="6930" w:right="238"/>
        <w:spacing w:line="440" w:lineRule="exact"/>
        <w:rPr>
          <w:sz w:val="24"/>
          <w:szCs w:val="24"/>
          <w:highlight w:val="none"/>
        </w:rPr>
      </w:pPr>
      <w:r>
        <w:rPr>
          <w:sz w:val="24"/>
          <w:szCs w:val="24"/>
          <w:highlight w:val="none"/>
        </w:rPr>
        <w:t xml:space="preserve">编号：</w:t>
      </w:r>
      <w:r>
        <w:rPr>
          <w:sz w:val="24"/>
          <w:szCs w:val="24"/>
          <w:highlight w:val="none"/>
        </w:rPr>
      </w:r>
      <w:r/>
    </w:p>
    <w:p>
      <w:pPr>
        <w:pStyle w:val="655"/>
        <w:ind w:left="6930" w:right="238"/>
        <w:spacing w:line="440" w:lineRule="exact"/>
        <w:rPr>
          <w:sz w:val="24"/>
          <w:szCs w:val="24"/>
          <w:highlight w:val="none"/>
        </w:rPr>
      </w:pPr>
      <w:r>
        <w:rPr>
          <w:sz w:val="24"/>
          <w:szCs w:val="24"/>
          <w:highlight w:val="none"/>
        </w:rPr>
        <w:t xml:space="preserve">签订地点：常熟市</w:t>
      </w:r>
      <w:r>
        <w:rPr>
          <w:sz w:val="24"/>
          <w:szCs w:val="24"/>
          <w:highlight w:val="none"/>
        </w:rPr>
      </w:r>
      <w:r/>
    </w:p>
    <w:p>
      <w:pPr>
        <w:pStyle w:val="655"/>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655"/>
        <w:jc w:val="left"/>
        <w:spacing w:line="440"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rPr>
          <w:sz w:val="28"/>
          <w:szCs w:val="28"/>
          <w:highlight w:val="none"/>
          <w:u w:val="single"/>
        </w:rPr>
      </w:r>
      <w:r/>
    </w:p>
    <w:p>
      <w:pPr>
        <w:pStyle w:val="655"/>
        <w:spacing w:line="440" w:lineRule="exact"/>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655"/>
        <w:spacing w:line="440" w:lineRule="exact"/>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655"/>
        <w:jc w:val="left"/>
        <w:spacing w:line="460" w:lineRule="exact"/>
        <w:rPr>
          <w:b/>
          <w:sz w:val="28"/>
          <w:szCs w:val="28"/>
          <w:highlight w:val="none"/>
        </w:rPr>
      </w:pPr>
      <w:r>
        <w:rPr>
          <w:b/>
          <w:sz w:val="28"/>
          <w:szCs w:val="28"/>
          <w:highlight w:val="none"/>
        </w:rPr>
      </w:r>
      <w:r/>
    </w:p>
    <w:p>
      <w:pPr>
        <w:pStyle w:val="655"/>
        <w:ind w:firstLine="480"/>
        <w:spacing w:line="45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，甲乙双方按照常熟市中竣招标代理有限公司</w:t>
      </w:r>
      <w:r>
        <w:rPr>
          <w:rFonts w:hint="eastAsia"/>
          <w:sz w:val="24"/>
          <w:highlight w:val="none"/>
          <w:u w:val="single"/>
          <w:lang w:eastAsia="zh-CN"/>
        </w:rPr>
        <w:t xml:space="preserve">经开区（碧溪街道）公办学校2026-2027年保安服务</w:t>
      </w:r>
      <w:r>
        <w:rPr>
          <w:rFonts w:hint="eastAsia"/>
          <w:sz w:val="24"/>
          <w:highlight w:val="none"/>
          <w:u w:val="single"/>
        </w:rPr>
        <w:t xml:space="preserve">（项目</w:t>
      </w:r>
      <w:r>
        <w:rPr>
          <w:sz w:val="24"/>
          <w:highlight w:val="none"/>
          <w:u w:val="single"/>
        </w:rPr>
        <w:t xml:space="preserve">编号：</w:t>
      </w:r>
      <w:r>
        <w:rPr>
          <w:rFonts w:hint="eastAsia"/>
          <w:sz w:val="24"/>
          <w:highlight w:val="none"/>
          <w:u w:val="single"/>
          <w:lang w:eastAsia="zh-CN"/>
        </w:rPr>
        <w:t xml:space="preserve">JSZC-320581-CSZJ-G2025-0077</w:t>
      </w:r>
      <w:r>
        <w:rPr>
          <w:sz w:val="24"/>
          <w:highlight w:val="none"/>
          <w:u w:val="single"/>
        </w:rPr>
        <w:t xml:space="preserve">）</w:t>
      </w:r>
      <w:r>
        <w:rPr>
          <w:sz w:val="24"/>
          <w:highlight w:val="none"/>
        </w:rPr>
        <w:t xml:space="preserve">项目公开招标结果签订本合同。</w:t>
      </w:r>
      <w:r>
        <w:rPr>
          <w:b/>
          <w:bCs/>
          <w:sz w:val="28"/>
          <w:highlight w:val="none"/>
        </w:rPr>
      </w:r>
      <w:r/>
    </w:p>
    <w:p>
      <w:pPr>
        <w:pStyle w:val="655"/>
        <w:ind w:firstLine="482"/>
        <w:spacing w:line="450" w:lineRule="exact"/>
        <w:rPr>
          <w:b/>
          <w:sz w:val="24"/>
          <w:highlight w:val="none"/>
        </w:rPr>
      </w:pPr>
      <w:r>
        <w:rPr>
          <w:b/>
          <w:sz w:val="24"/>
          <w:highlight w:val="none"/>
        </w:rPr>
        <w:t xml:space="preserve">第一条  定义</w:t>
      </w:r>
      <w:r>
        <w:rPr>
          <w:b/>
          <w:sz w:val="24"/>
          <w:highlight w:val="none"/>
        </w:rPr>
      </w:r>
      <w:r/>
    </w:p>
    <w:p>
      <w:pPr>
        <w:pStyle w:val="655"/>
        <w:ind w:firstLine="470"/>
        <w:spacing w:line="450" w:lineRule="exact"/>
        <w:rPr>
          <w:sz w:val="24"/>
          <w:highlight w:val="none"/>
        </w:rPr>
      </w:pPr>
      <w:r>
        <w:rPr>
          <w:sz w:val="24"/>
          <w:highlight w:val="none"/>
        </w:rPr>
        <w:t xml:space="preserve">除非另有特别解释或说明，本合同有关词语应按如下定义解释：</w:t>
      </w:r>
      <w:r>
        <w:rPr>
          <w:sz w:val="24"/>
          <w:highlight w:val="none"/>
        </w:rPr>
      </w:r>
      <w:r/>
    </w:p>
    <w:p>
      <w:pPr>
        <w:pStyle w:val="655"/>
        <w:ind w:firstLine="480"/>
        <w:spacing w:line="450" w:lineRule="exact"/>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rPr>
          <w:sz w:val="24"/>
          <w:highlight w:val="none"/>
        </w:rPr>
      </w:r>
      <w:r/>
    </w:p>
    <w:p>
      <w:pPr>
        <w:pStyle w:val="655"/>
        <w:ind w:firstLine="480"/>
        <w:spacing w:line="450" w:lineRule="exact"/>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购买本合同项下服务的国家机关、事业单位、团体组织。</w:t>
      </w:r>
      <w:r>
        <w:rPr>
          <w:sz w:val="24"/>
          <w:highlight w:val="none"/>
        </w:rPr>
      </w:r>
      <w:r/>
    </w:p>
    <w:p>
      <w:pPr>
        <w:pStyle w:val="655"/>
        <w:ind w:firstLine="480"/>
        <w:spacing w:line="450" w:lineRule="exact"/>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rPr>
          <w:sz w:val="24"/>
          <w:highlight w:val="none"/>
        </w:rPr>
      </w:r>
      <w:r/>
    </w:p>
    <w:p>
      <w:pPr>
        <w:pStyle w:val="655"/>
        <w:ind w:firstLine="480"/>
        <w:spacing w:line="450" w:lineRule="exact"/>
        <w:rPr>
          <w:rFonts w:eastAsia="宋体"/>
          <w:sz w:val="24"/>
          <w:highlight w:val="none"/>
          <w:lang w:val="en-US" w:eastAsia="zh-CN"/>
        </w:rPr>
      </w:pPr>
      <w:r>
        <w:rPr>
          <w:rFonts w:hint="eastAsia"/>
          <w:sz w:val="24"/>
          <w:highlight w:val="none"/>
          <w:lang w:val="en-US" w:eastAsia="zh-CN"/>
        </w:rPr>
        <w:t xml:space="preserve">4、公办学校：</w:t>
      </w:r>
      <w:r>
        <w:rPr>
          <w:rFonts w:hint="eastAsia" w:ascii="Times New Roman" w:hAnsi="Times New Roman" w:eastAsia="宋体" w:cs="Times New Roman"/>
          <w:sz w:val="24"/>
          <w:szCs w:val="24"/>
          <w:highlight w:val="none"/>
          <w:lang w:val="en-US" w:eastAsia="zh-CN"/>
        </w:rPr>
        <w:t xml:space="preserve">常熟市滨江职业技术学校、常熟市东张中学、常熟市滨江实验小学、常熟市碧溪中心小学、</w:t>
      </w:r>
      <w:r>
        <w:rPr>
          <w:sz w:val="24"/>
          <w:szCs w:val="24"/>
          <w:highlight w:val="none"/>
        </w:rPr>
        <w:t xml:space="preserve">常熟市</w:t>
      </w:r>
      <w:r>
        <w:rPr>
          <w:rFonts w:hint="eastAsia"/>
          <w:sz w:val="24"/>
          <w:szCs w:val="24"/>
          <w:highlight w:val="none"/>
          <w:lang w:eastAsia="zh-CN"/>
        </w:rPr>
        <w:t xml:space="preserve">滨江实验中学、常熟市浒浦学校、常熟市吴市中心小学、常熟市东张中心小学、</w:t>
      </w:r>
      <w:r>
        <w:rPr>
          <w:rFonts w:hint="eastAsia" w:ascii="Times New Roman" w:hAnsi="Times New Roman" w:eastAsia="宋体" w:cs="Times New Roman"/>
          <w:sz w:val="24"/>
          <w:szCs w:val="24"/>
          <w:highlight w:val="none"/>
          <w:lang w:val="en-US" w:eastAsia="zh-CN"/>
        </w:rPr>
        <w:t xml:space="preserve">常熟市浒浦幼儿园、</w:t>
      </w:r>
      <w:r>
        <w:rPr>
          <w:rFonts w:hint="eastAsia"/>
          <w:sz w:val="24"/>
          <w:szCs w:val="24"/>
          <w:highlight w:val="none"/>
          <w:lang w:eastAsia="zh-CN"/>
        </w:rPr>
        <w:t xml:space="preserve">常熟市碧溪幼儿园、</w:t>
      </w:r>
      <w:r>
        <w:rPr>
          <w:rFonts w:hint="eastAsia"/>
          <w:sz w:val="24"/>
          <w:szCs w:val="24"/>
          <w:highlight w:val="none"/>
          <w:lang w:val="en-US" w:eastAsia="zh-CN"/>
        </w:rPr>
        <w:t xml:space="preserve">常熟市吴市幼儿园、常熟市东张幼儿园</w:t>
      </w:r>
      <w:r>
        <w:rPr>
          <w:rFonts w:hint="eastAsia"/>
          <w:sz w:val="24"/>
          <w:szCs w:val="24"/>
          <w:highlight w:val="none"/>
        </w:rPr>
        <w:t xml:space="preserve">。</w:t>
      </w:r>
      <w:r>
        <w:rPr>
          <w:rFonts w:eastAsia="宋体"/>
          <w:sz w:val="24"/>
          <w:highlight w:val="none"/>
          <w:lang w:val="en-US" w:eastAsia="zh-CN"/>
        </w:rPr>
      </w:r>
      <w:r/>
    </w:p>
    <w:p>
      <w:pPr>
        <w:pStyle w:val="655"/>
        <w:ind w:firstLine="480"/>
        <w:spacing w:line="450" w:lineRule="exact"/>
        <w:rPr>
          <w:sz w:val="24"/>
          <w:highlight w:val="none"/>
        </w:rPr>
      </w:pPr>
      <w:r>
        <w:rPr>
          <w:rFonts w:hint="eastAsia"/>
          <w:sz w:val="24"/>
          <w:highlight w:val="none"/>
          <w:lang w:val="en-US" w:eastAsia="zh-CN"/>
        </w:rPr>
        <w:t xml:space="preserve">5</w:t>
      </w:r>
      <w:r>
        <w:rPr>
          <w:sz w:val="24"/>
          <w:highlight w:val="none"/>
        </w:rPr>
        <w:t xml:space="preserve">、服务</w:t>
      </w:r>
      <w:r>
        <w:rPr>
          <w:rFonts w:hint="eastAsia"/>
          <w:sz w:val="24"/>
          <w:highlight w:val="none"/>
        </w:rPr>
        <w:t xml:space="preserve">：</w:t>
      </w:r>
      <w:r>
        <w:rPr>
          <w:sz w:val="24"/>
          <w:highlight w:val="none"/>
        </w:rPr>
        <w:t xml:space="preserve">根据合同规定乙方承担的</w:t>
      </w:r>
      <w:r>
        <w:rPr>
          <w:rFonts w:hint="eastAsia"/>
          <w:sz w:val="24"/>
          <w:szCs w:val="24"/>
          <w:highlight w:val="none"/>
          <w:lang w:eastAsia="zh-CN"/>
        </w:rPr>
        <w:t xml:space="preserve">经开区（碧溪街道）公办学校2026-2027年保安服务</w:t>
      </w:r>
      <w:r>
        <w:rPr>
          <w:rFonts w:hint="eastAsia"/>
          <w:sz w:val="24"/>
          <w:highlight w:val="none"/>
        </w:rPr>
        <w:t xml:space="preserve">及其</w:t>
      </w:r>
      <w:r>
        <w:rPr>
          <w:sz w:val="24"/>
          <w:highlight w:val="none"/>
        </w:rPr>
        <w:t xml:space="preserve">相关工作。</w:t>
      </w:r>
      <w:r>
        <w:rPr>
          <w:sz w:val="24"/>
          <w:highlight w:val="none"/>
        </w:rPr>
      </w:r>
      <w:r/>
    </w:p>
    <w:p>
      <w:pPr>
        <w:pStyle w:val="655"/>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6</w:t>
      </w:r>
      <w:r>
        <w:rPr>
          <w:sz w:val="24"/>
          <w:highlight w:val="none"/>
        </w:rPr>
        <w:t xml:space="preserve">、</w:t>
      </w:r>
      <w:r>
        <w:rPr>
          <w:color w:val="000000"/>
          <w:sz w:val="24"/>
          <w:szCs w:val="24"/>
          <w:highlight w:val="none"/>
        </w:rPr>
        <w:t xml:space="preserve">合同</w:t>
      </w:r>
      <w:r>
        <w:rPr>
          <w:rFonts w:hint="eastAsia"/>
          <w:color w:val="000000"/>
          <w:sz w:val="24"/>
          <w:szCs w:val="24"/>
          <w:highlight w:val="none"/>
          <w:lang w:val="en-US" w:eastAsia="zh-CN"/>
        </w:rPr>
        <w:t xml:space="preserve">价格</w:t>
      </w:r>
      <w:r>
        <w:rPr>
          <w:rFonts w:hint="eastAsia"/>
          <w:sz w:val="24"/>
          <w:highlight w:val="none"/>
        </w:rPr>
        <w:t xml:space="preserve">：</w:t>
      </w:r>
      <w:r>
        <w:rPr>
          <w:color w:val="000000"/>
          <w:sz w:val="24"/>
          <w:szCs w:val="24"/>
          <w:highlight w:val="none"/>
        </w:rPr>
        <w:t xml:space="preserve">根据合同规定乙方在正确地完全履行合同义务后</w:t>
      </w:r>
      <w:r>
        <w:rPr>
          <w:rFonts w:hint="eastAsia"/>
          <w:sz w:val="24"/>
          <w:highlight w:val="none"/>
          <w:lang w:val="en-US" w:eastAsia="zh-CN"/>
        </w:rPr>
        <w:t xml:space="preserve">公办学校</w:t>
      </w:r>
      <w:r>
        <w:rPr>
          <w:color w:val="000000"/>
          <w:sz w:val="24"/>
          <w:szCs w:val="24"/>
          <w:highlight w:val="none"/>
        </w:rPr>
        <w:t xml:space="preserve">应支付给乙方的价格，包含了购买合同项下相关服务的一切费用</w:t>
      </w:r>
      <w:r>
        <w:rPr>
          <w:sz w:val="24"/>
          <w:highlight w:val="none"/>
        </w:rPr>
        <w:t xml:space="preserve">。</w:t>
      </w:r>
      <w:r>
        <w:rPr>
          <w:sz w:val="24"/>
          <w:highlight w:val="none"/>
        </w:rPr>
      </w:r>
      <w:r/>
    </w:p>
    <w:p>
      <w:pPr>
        <w:pStyle w:val="655"/>
        <w:ind w:firstLine="482"/>
        <w:spacing w:line="450" w:lineRule="exact"/>
        <w:rPr>
          <w:b/>
          <w:i/>
          <w:iCs/>
          <w:sz w:val="24"/>
          <w:highlight w:val="none"/>
          <w:u w:val="single"/>
        </w:rPr>
      </w:pPr>
      <w:r>
        <w:rPr>
          <w:b/>
          <w:i/>
          <w:iCs/>
          <w:sz w:val="24"/>
          <w:highlight w:val="none"/>
          <w:u w:val="single"/>
        </w:rPr>
        <w:t xml:space="preserve">第二条  组成本合同的文件</w:t>
      </w:r>
      <w:r>
        <w:rPr>
          <w:b/>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1、下列文件是组成本合同的不可分割的部分：</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①中标通知书；</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②招标文件（以下统称“采购文件”）；</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③乙方的投标文件；</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④乙方在投标报价过程中所作的其它承诺、声明、书面澄清等。</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bookmarkStart w:id="93" w:name="_Hlk144021334"/>
      <w:r>
        <w:rPr>
          <w:rFonts w:hint="eastAsia" w:ascii="Times New Roman" w:hAnsi="Times New Roman" w:eastAsia="宋体" w:cs="Times New Roman"/>
          <w:i/>
          <w:iCs/>
          <w:sz w:val="24"/>
          <w:highlight w:val="none"/>
          <w:u w:val="single"/>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i/>
          <w:iCs/>
          <w:sz w:val="24"/>
          <w:highlight w:val="none"/>
          <w:u w:val="single"/>
        </w:rPr>
      </w:r>
      <w:r/>
    </w:p>
    <w:p>
      <w:pPr>
        <w:pStyle w:val="65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i/>
          <w:iCs/>
          <w:sz w:val="24"/>
          <w:highlight w:val="none"/>
          <w:u w:val="single"/>
        </w:rPr>
      </w:r>
      <w:r/>
    </w:p>
    <w:p>
      <w:pPr>
        <w:pStyle w:val="655"/>
        <w:ind w:firstLine="482"/>
        <w:spacing w:line="450" w:lineRule="exact"/>
        <w:rPr>
          <w:b/>
          <w:sz w:val="24"/>
          <w:szCs w:val="24"/>
          <w:highlight w:val="none"/>
        </w:rPr>
      </w:pPr>
      <w:r/>
      <w:bookmarkEnd w:id="93"/>
      <w:r>
        <w:rPr>
          <w:b/>
          <w:sz w:val="24"/>
          <w:szCs w:val="24"/>
          <w:highlight w:val="none"/>
        </w:rPr>
        <w:t xml:space="preserve">第三条  合同内容</w:t>
      </w:r>
      <w:r>
        <w:rPr>
          <w:b/>
          <w:sz w:val="24"/>
          <w:szCs w:val="24"/>
          <w:highlight w:val="none"/>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1、服务内容：保</w:t>
      </w:r>
      <w:bookmarkStart w:id="94" w:name="OLE_LINK1"/>
      <w:r>
        <w:rPr>
          <w:rFonts w:hint="eastAsia" w:ascii="Times New Roman" w:hAnsi="Times New Roman" w:eastAsia="宋体" w:cs="Times New Roman"/>
          <w:sz w:val="24"/>
          <w:highlight w:val="none"/>
        </w:rPr>
        <w:t xml:space="preserve">安服务，主要包括</w:t>
      </w:r>
      <w:bookmarkEnd w:id="94"/>
      <w:r>
        <w:rPr>
          <w:rFonts w:hint="eastAsia"/>
          <w:sz w:val="24"/>
          <w:szCs w:val="24"/>
          <w:highlight w:val="none"/>
        </w:rPr>
        <w:t xml:space="preserve">学校安全保卫管理，根据上级管理规定和学校管理规定，按岗位需求配备安保人员，开展专业化安保服务业务。</w:t>
      </w:r>
      <w:r>
        <w:rPr>
          <w:sz w:val="24"/>
          <w:szCs w:val="24"/>
          <w:highlight w:val="none"/>
        </w:rPr>
        <w:t xml:space="preserve">主要负责</w:t>
      </w:r>
      <w:r>
        <w:rPr>
          <w:rFonts w:hint="eastAsia"/>
          <w:sz w:val="24"/>
          <w:szCs w:val="24"/>
          <w:highlight w:val="none"/>
        </w:rPr>
        <w:t xml:space="preserve">各校</w:t>
      </w:r>
      <w:r>
        <w:rPr>
          <w:sz w:val="24"/>
          <w:szCs w:val="24"/>
          <w:highlight w:val="none"/>
        </w:rPr>
        <w:t xml:space="preserve">区内的治安、消防、门岗</w:t>
      </w:r>
      <w:r>
        <w:rPr>
          <w:rFonts w:hint="eastAsia"/>
          <w:sz w:val="24"/>
          <w:szCs w:val="24"/>
          <w:highlight w:val="none"/>
        </w:rPr>
        <w:t xml:space="preserve">、信报快递资料接收分发</w:t>
      </w:r>
      <w:r>
        <w:rPr>
          <w:sz w:val="24"/>
          <w:szCs w:val="24"/>
          <w:highlight w:val="none"/>
        </w:rPr>
        <w:t xml:space="preserve">及车辆管理工作，做好防火、防盗、防爆、防破坏、防自然灾害等工作，维护正常的</w:t>
      </w:r>
      <w:r>
        <w:rPr>
          <w:rFonts w:hint="eastAsia"/>
          <w:sz w:val="24"/>
          <w:szCs w:val="24"/>
          <w:highlight w:val="none"/>
        </w:rPr>
        <w:t xml:space="preserve">校园安全</w:t>
      </w:r>
      <w:r>
        <w:rPr>
          <w:sz w:val="24"/>
          <w:szCs w:val="24"/>
          <w:highlight w:val="none"/>
        </w:rPr>
        <w:t xml:space="preserve">秩序，负责</w:t>
      </w:r>
      <w:r>
        <w:rPr>
          <w:rFonts w:hint="eastAsia"/>
          <w:sz w:val="24"/>
          <w:szCs w:val="24"/>
          <w:highlight w:val="none"/>
        </w:rPr>
        <w:t xml:space="preserve">学校</w:t>
      </w:r>
      <w:r>
        <w:rPr>
          <w:sz w:val="24"/>
          <w:szCs w:val="24"/>
          <w:highlight w:val="none"/>
        </w:rPr>
        <w:t xml:space="preserve">门卫守护、</w:t>
      </w:r>
      <w:r>
        <w:rPr>
          <w:rFonts w:hint="eastAsia"/>
          <w:sz w:val="24"/>
          <w:szCs w:val="24"/>
          <w:highlight w:val="none"/>
        </w:rPr>
        <w:t xml:space="preserve">校园</w:t>
      </w:r>
      <w:r>
        <w:rPr>
          <w:sz w:val="24"/>
          <w:szCs w:val="24"/>
          <w:highlight w:val="none"/>
        </w:rPr>
        <w:t xml:space="preserve">巡逻</w:t>
      </w:r>
      <w:r>
        <w:rPr>
          <w:rFonts w:hint="eastAsia"/>
          <w:sz w:val="24"/>
          <w:szCs w:val="24"/>
          <w:highlight w:val="none"/>
        </w:rPr>
        <w:t xml:space="preserve">及</w:t>
      </w:r>
      <w:r>
        <w:rPr>
          <w:sz w:val="24"/>
          <w:szCs w:val="24"/>
          <w:highlight w:val="none"/>
        </w:rPr>
        <w:t xml:space="preserve">交通指挥</w:t>
      </w:r>
      <w:r>
        <w:rPr>
          <w:rFonts w:hint="eastAsia"/>
          <w:sz w:val="24"/>
          <w:szCs w:val="24"/>
          <w:highlight w:val="none"/>
          <w:lang w:eastAsia="zh-CN"/>
        </w:rPr>
        <w:t xml:space="preserve">、</w:t>
      </w:r>
      <w:r>
        <w:rPr>
          <w:sz w:val="24"/>
          <w:szCs w:val="24"/>
          <w:highlight w:val="none"/>
        </w:rPr>
        <w:t xml:space="preserve">值班执勤工作；应急突发事件的处理及</w:t>
      </w:r>
      <w:r>
        <w:rPr>
          <w:rFonts w:hint="eastAsia"/>
          <w:sz w:val="24"/>
          <w:szCs w:val="24"/>
          <w:highlight w:val="none"/>
        </w:rPr>
        <w:t xml:space="preserve">学校</w:t>
      </w:r>
      <w:r>
        <w:rPr>
          <w:sz w:val="24"/>
          <w:szCs w:val="24"/>
          <w:highlight w:val="none"/>
        </w:rPr>
        <w:t xml:space="preserve">安排的有关安全保卫的临时性工作</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2、项目服务地点：</w:t>
      </w:r>
      <w:r>
        <w:rPr>
          <w:rFonts w:hint="eastAsia" w:ascii="Times New Roman" w:hAnsi="Times New Roman" w:eastAsia="宋体" w:cs="Times New Roman"/>
          <w:sz w:val="24"/>
          <w:szCs w:val="24"/>
          <w:highlight w:val="none"/>
          <w:lang w:val="en-US" w:eastAsia="zh-CN"/>
        </w:rPr>
        <w:t xml:space="preserve">常熟市滨江职业技术学校、常熟市东张中学、常熟市滨江实验小学、常熟市碧溪中心小学、</w:t>
      </w:r>
      <w:r>
        <w:rPr>
          <w:sz w:val="24"/>
          <w:szCs w:val="24"/>
          <w:highlight w:val="none"/>
        </w:rPr>
        <w:t xml:space="preserve">常熟市</w:t>
      </w:r>
      <w:r>
        <w:rPr>
          <w:rFonts w:hint="eastAsia"/>
          <w:sz w:val="24"/>
          <w:szCs w:val="24"/>
          <w:highlight w:val="none"/>
          <w:lang w:eastAsia="zh-CN"/>
        </w:rPr>
        <w:t xml:space="preserve">滨江实验中学、常熟市浒浦学校、常熟市吴市中心小学、常熟市东张中心小学、</w:t>
      </w:r>
      <w:r>
        <w:rPr>
          <w:rFonts w:hint="eastAsia" w:ascii="Times New Roman" w:hAnsi="Times New Roman" w:eastAsia="宋体" w:cs="Times New Roman"/>
          <w:sz w:val="24"/>
          <w:szCs w:val="24"/>
          <w:highlight w:val="none"/>
          <w:lang w:val="en-US" w:eastAsia="zh-CN"/>
        </w:rPr>
        <w:t xml:space="preserve">常熟市浒浦幼儿园、</w:t>
      </w:r>
      <w:r>
        <w:rPr>
          <w:rFonts w:hint="eastAsia"/>
          <w:sz w:val="24"/>
          <w:szCs w:val="24"/>
          <w:highlight w:val="none"/>
          <w:lang w:eastAsia="zh-CN"/>
        </w:rPr>
        <w:t xml:space="preserve">常熟市碧溪幼儿园、</w:t>
      </w:r>
      <w:r>
        <w:rPr>
          <w:rFonts w:hint="eastAsia"/>
          <w:sz w:val="24"/>
          <w:szCs w:val="24"/>
          <w:highlight w:val="none"/>
          <w:lang w:val="en-US" w:eastAsia="zh-CN"/>
        </w:rPr>
        <w:t xml:space="preserve">常熟市吴市幼儿园、常熟市东张幼儿园</w:t>
      </w:r>
      <w:r>
        <w:rPr>
          <w:rFonts w:hint="eastAsia"/>
          <w:sz w:val="24"/>
          <w:szCs w:val="24"/>
          <w:highlight w:val="none"/>
        </w:rPr>
        <w:t xml:space="preserve">。</w:t>
      </w:r>
      <w:r>
        <w:rPr>
          <w:rFonts w:hint="eastAsia" w:ascii="Times New Roman" w:hAnsi="Times New Roman" w:eastAsia="宋体" w:cs="Times New Roman"/>
          <w:sz w:val="24"/>
          <w:highlight w:val="none"/>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3、服务期限：</w:t>
      </w:r>
      <w:r>
        <w:rPr>
          <w:rFonts w:hint="eastAsia"/>
          <w:sz w:val="24"/>
          <w:szCs w:val="24"/>
          <w:highlight w:val="none"/>
          <w:lang w:val="en-US" w:eastAsia="zh-CN"/>
        </w:rPr>
        <w:t xml:space="preserve">起始时间根据各学校</w:t>
      </w:r>
      <w:r>
        <w:rPr>
          <w:sz w:val="24"/>
          <w:szCs w:val="24"/>
          <w:highlight w:val="none"/>
          <w:lang w:eastAsia="zh-CN"/>
        </w:rPr>
        <w:t xml:space="preserve">保安服务</w:t>
      </w:r>
      <w:r>
        <w:rPr>
          <w:rFonts w:hint="eastAsia"/>
          <w:sz w:val="24"/>
          <w:szCs w:val="24"/>
          <w:highlight w:val="none"/>
          <w:lang w:val="en-US" w:eastAsia="zh-CN"/>
        </w:rPr>
        <w:t xml:space="preserve">开始时间确定，截止时间为2027年12月31日</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655"/>
        <w:ind w:firstLine="480"/>
        <w:spacing w:line="440" w:lineRule="exact"/>
        <w:rPr>
          <w:rFonts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4、项目配置清单：</w:t>
      </w:r>
      <w:r>
        <w:rPr>
          <w:rFonts w:eastAsia="宋体" w:cs="Times New Roman"/>
          <w:sz w:val="24"/>
          <w:szCs w:val="24"/>
          <w:highlight w:val="none"/>
          <w:lang w:val="en-US" w:eastAsia="zh-CN"/>
        </w:rPr>
      </w:r>
      <w:r/>
    </w:p>
    <w:tbl>
      <w:tblPr>
        <w:tblW w:w="507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3136"/>
        <w:gridCol w:w="1721"/>
        <w:gridCol w:w="1923"/>
        <w:gridCol w:w="2467"/>
      </w:tblGrid>
      <w:tr>
        <w:trPr>
          <w:trHeight w:val="458"/>
        </w:trPr>
        <w:tc>
          <w:tcPr>
            <w:tcW w:w="384" w:type="dxa"/>
            <w:vAlign w:val="center"/>
            <w:vMerge w:val="restart"/>
            <w:textDirection w:val="lrTb"/>
            <w:noWrap/>
          </w:tcPr>
          <w:p>
            <w:pPr>
              <w:pStyle w:val="655"/>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序号</w:t>
            </w:r>
            <w:r>
              <w:rPr>
                <w:rFonts w:ascii="Times New Roman" w:hAnsi="Times New Roman" w:eastAsia="宋体" w:cs="Times New Roman"/>
                <w:b/>
                <w:bCs/>
                <w:sz w:val="24"/>
                <w:szCs w:val="24"/>
                <w:highlight w:val="none"/>
                <w:lang w:val="en-US" w:eastAsia="zh-CN"/>
              </w:rPr>
            </w:r>
            <w:r/>
          </w:p>
        </w:tc>
        <w:tc>
          <w:tcPr>
            <w:tcW w:w="1565" w:type="dxa"/>
            <w:vAlign w:val="center"/>
            <w:vMerge w:val="restart"/>
            <w:textDirection w:val="lrTb"/>
            <w:noWrap/>
          </w:tcPr>
          <w:p>
            <w:pPr>
              <w:pStyle w:val="655"/>
              <w:jc w:val="center"/>
              <w:rPr>
                <w:rFonts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公办学校简称</w:t>
            </w:r>
            <w:r>
              <w:rPr>
                <w:rFonts w:ascii="Times New Roman" w:hAnsi="Times New Roman" w:eastAsia="宋体" w:cs="Times New Roman"/>
                <w:b/>
                <w:bCs/>
                <w:sz w:val="24"/>
                <w:szCs w:val="24"/>
                <w:highlight w:val="none"/>
                <w:lang w:val="en-US" w:eastAsia="zh-CN"/>
              </w:rPr>
            </w:r>
            <w:r/>
          </w:p>
        </w:tc>
        <w:tc>
          <w:tcPr>
            <w:tcW w:w="859" w:type="dxa"/>
            <w:vAlign w:val="center"/>
            <w:vMerge w:val="restart"/>
            <w:textDirection w:val="lrTb"/>
            <w:noWrap w:val="false"/>
          </w:tcPr>
          <w:p>
            <w:pPr>
              <w:pStyle w:val="655"/>
              <w:jc w:val="center"/>
              <w:rPr>
                <w:rFonts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保安队长配置数量</w:t>
            </w:r>
            <w:r>
              <w:rPr>
                <w:rFonts w:ascii="Times New Roman" w:hAnsi="Times New Roman" w:eastAsia="宋体" w:cs="Times New Roman"/>
                <w:b/>
                <w:bCs/>
                <w:sz w:val="24"/>
                <w:szCs w:val="24"/>
                <w:highlight w:val="none"/>
                <w:lang w:val="en-US" w:eastAsia="zh-CN"/>
              </w:rPr>
              <w:t xml:space="preserve">（人）</w:t>
            </w:r>
            <w:r>
              <w:rPr>
                <w:rFonts w:ascii="Times New Roman" w:hAnsi="Times New Roman" w:eastAsia="宋体" w:cs="Times New Roman"/>
                <w:b/>
                <w:bCs/>
                <w:sz w:val="24"/>
                <w:szCs w:val="24"/>
                <w:highlight w:val="none"/>
                <w:lang w:val="en-US" w:eastAsia="zh-CN"/>
              </w:rPr>
            </w:r>
            <w:r/>
          </w:p>
        </w:tc>
        <w:tc>
          <w:tcPr>
            <w:tcW w:w="959" w:type="dxa"/>
            <w:vAlign w:val="center"/>
            <w:vMerge w:val="restart"/>
            <w:textDirection w:val="lrTb"/>
            <w:noWrap w:val="false"/>
          </w:tcPr>
          <w:p>
            <w:pPr>
              <w:pStyle w:val="655"/>
              <w:jc w:val="center"/>
              <w:rPr>
                <w:rFonts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保安人员配置数量</w:t>
            </w:r>
            <w:r>
              <w:rPr>
                <w:rFonts w:ascii="Times New Roman" w:hAnsi="Times New Roman" w:eastAsia="宋体" w:cs="Times New Roman"/>
                <w:b/>
                <w:bCs/>
                <w:sz w:val="24"/>
                <w:szCs w:val="24"/>
                <w:highlight w:val="none"/>
                <w:lang w:val="en-US" w:eastAsia="zh-CN"/>
              </w:rPr>
              <w:t xml:space="preserve">（人）</w:t>
            </w:r>
            <w:r>
              <w:rPr>
                <w:rFonts w:ascii="Times New Roman" w:hAnsi="Times New Roman" w:eastAsia="宋体" w:cs="Times New Roman"/>
                <w:b/>
                <w:bCs/>
                <w:sz w:val="24"/>
                <w:szCs w:val="24"/>
                <w:highlight w:val="none"/>
                <w:lang w:val="en-US" w:eastAsia="zh-CN"/>
              </w:rPr>
            </w:r>
            <w:r/>
          </w:p>
        </w:tc>
        <w:tc>
          <w:tcPr>
            <w:tcW w:w="1231" w:type="dxa"/>
            <w:vAlign w:val="center"/>
            <w:vMerge w:val="restart"/>
            <w:textDirection w:val="lrTb"/>
            <w:noWrap w:val="false"/>
          </w:tcPr>
          <w:p>
            <w:pPr>
              <w:pStyle w:val="65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备注</w:t>
            </w:r>
            <w:r>
              <w:rPr>
                <w:rFonts w:hint="eastAsia" w:ascii="Times New Roman" w:hAnsi="Times New Roman" w:eastAsia="宋体" w:cs="Times New Roman"/>
                <w:b/>
                <w:bCs/>
                <w:sz w:val="24"/>
                <w:szCs w:val="24"/>
                <w:highlight w:val="none"/>
                <w:lang w:val="en-US" w:eastAsia="zh-CN"/>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1565"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常熟市滨江职业技术学校</w:t>
            </w:r>
            <w:r>
              <w:rPr>
                <w:rFonts w:ascii="Times New Roman" w:hAnsi="Times New Roman" w:eastAsia="宋体" w:cs="Times New Roman"/>
                <w:sz w:val="24"/>
                <w:szCs w:val="24"/>
                <w:highlight w:val="none"/>
                <w:lang w:val="en-US" w:eastAsia="zh-CN"/>
              </w:rPr>
            </w:r>
            <w:r/>
          </w:p>
        </w:tc>
        <w:tc>
          <w:tcPr>
            <w:tcW w:w="859"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42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常熟市滨江实验小学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rPr>
                <w:rFonts w:ascii="Times New Roman" w:hAnsi="Times New Roman" w:eastAsia="宋体" w:cs="Times New Roman"/>
                <w:i w:val="0"/>
                <w:iCs w:val="0"/>
                <w:color w:val="000000"/>
                <w:sz w:val="21"/>
                <w:szCs w:val="21"/>
                <w:highlight w:val="none"/>
                <w:u w:val="none"/>
                <w:lang w:val="en-US" w:eastAsia="zh-CN" w:bidi="ar"/>
              </w:rPr>
            </w:pPr>
            <w:r>
              <w:rPr>
                <w:rFonts w:hint="eastAsia"/>
                <w:sz w:val="24"/>
                <w:szCs w:val="24"/>
                <w:highlight w:val="none"/>
                <w:lang w:val="en-US" w:eastAsia="zh-CN"/>
              </w:rPr>
              <w:t xml:space="preserve">其中1人具有消控证</w:t>
            </w: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常熟市碧溪中心小学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rPr>
                <w:rFonts w:ascii="Times New Roman" w:hAnsi="Times New Roman" w:eastAsia="宋体" w:cs="Times New Roman"/>
                <w:i w:val="0"/>
                <w:iCs w:val="0"/>
                <w:color w:val="000000"/>
                <w:sz w:val="21"/>
                <w:szCs w:val="21"/>
                <w:highlight w:val="none"/>
                <w:u w:val="none"/>
                <w:lang w:val="en-US" w:eastAsia="zh-CN" w:bidi="ar"/>
              </w:rPr>
            </w:pPr>
            <w:r>
              <w:rPr>
                <w:rFonts w:hint="eastAsia"/>
                <w:sz w:val="24"/>
                <w:szCs w:val="24"/>
                <w:highlight w:val="none"/>
                <w:lang w:val="en-US" w:eastAsia="zh-CN"/>
              </w:rPr>
              <w:t xml:space="preserve">其中1人具有消控证</w:t>
            </w: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常熟市滨江实验中学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常熟市浒浦学校</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常熟市吴市中心小学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常熟市东张中心小学</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常熟市浒浦幼儿园</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常熟市碧溪幼儿园</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sz w:val="24"/>
                <w:szCs w:val="24"/>
                <w:highlight w:val="none"/>
                <w:lang w:val="en-US" w:eastAsia="zh-CN"/>
              </w:rPr>
              <w:t xml:space="preserve">其中1人具有消控证</w:t>
            </w: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常熟市吴市幼儿园</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360"/>
        </w:trPr>
        <w:tc>
          <w:tcPr>
            <w:tcW w:w="384"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1565"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常熟市东张幼儿园</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1"/>
                <w:szCs w:val="21"/>
                <w:highlight w:val="none"/>
                <w:u w:val="none"/>
                <w:lang w:val="en-US" w:eastAsia="zh-CN" w:bidi="ar"/>
              </w:rPr>
            </w:r>
            <w:r/>
          </w:p>
        </w:tc>
      </w:tr>
      <w:tr>
        <w:trPr>
          <w:trHeight w:val="468"/>
        </w:trPr>
        <w:tc>
          <w:tcPr>
            <w:gridSpan w:val="2"/>
            <w:tcW w:w="3906"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合计数量（人）</w:t>
            </w:r>
            <w:r>
              <w:rPr>
                <w:rFonts w:ascii="Times New Roman" w:hAnsi="Times New Roman" w:eastAsia="宋体" w:cs="Times New Roman"/>
                <w:sz w:val="24"/>
                <w:szCs w:val="24"/>
                <w:highlight w:val="none"/>
                <w:lang w:val="en-US" w:eastAsia="zh-CN"/>
              </w:rPr>
            </w:r>
            <w:r/>
          </w:p>
        </w:tc>
        <w:tc>
          <w:tcPr>
            <w:tcW w:w="8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959"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38</w:t>
            </w:r>
            <w:r>
              <w:rPr>
                <w:rFonts w:ascii="Times New Roman" w:hAnsi="Times New Roman" w:eastAsia="宋体" w:cs="Times New Roman"/>
                <w:sz w:val="24"/>
                <w:szCs w:val="24"/>
                <w:highlight w:val="none"/>
                <w:lang w:val="en-US" w:eastAsia="zh-CN"/>
              </w:rPr>
            </w:r>
            <w:r/>
          </w:p>
        </w:tc>
        <w:tc>
          <w:tcPr>
            <w:tcW w:w="1231" w:type="dxa"/>
            <w:vAlign w:val="center"/>
            <w:textDirection w:val="lrTb"/>
            <w:noWrap/>
          </w:tcPr>
          <w:p>
            <w:pPr>
              <w:pStyle w:val="655"/>
              <w:jc w:val="center"/>
              <w:keepLines w:val="0"/>
              <w:keepNext w:val="0"/>
              <w:widowControl/>
              <w:rPr>
                <w:rFonts w:ascii="Times New Roman" w:hAnsi="Times New Roman" w:eastAsia="等线" w:cs="Times New Roman"/>
                <w:b/>
                <w:bCs/>
                <w:i w:val="0"/>
                <w:iCs w:val="0"/>
                <w:color w:val="000000"/>
                <w:sz w:val="21"/>
                <w:szCs w:val="21"/>
                <w:highlight w:val="none"/>
                <w:u w:val="none"/>
                <w:lang w:val="en-US" w:eastAsia="zh-CN" w:bidi="ar"/>
              </w:rPr>
              <w:suppressLineNumbers w:val="0"/>
            </w:pPr>
            <w:r>
              <w:rPr>
                <w:rFonts w:ascii="Times New Roman" w:hAnsi="Times New Roman" w:eastAsia="等线" w:cs="Times New Roman"/>
                <w:b/>
                <w:bCs/>
                <w:i w:val="0"/>
                <w:iCs w:val="0"/>
                <w:color w:val="000000"/>
                <w:sz w:val="21"/>
                <w:szCs w:val="21"/>
                <w:highlight w:val="none"/>
                <w:u w:val="none"/>
                <w:lang w:val="en-US" w:eastAsia="zh-CN" w:bidi="ar"/>
              </w:rPr>
            </w:r>
            <w:r/>
          </w:p>
        </w:tc>
      </w:tr>
    </w:tbl>
    <w:p>
      <w:pPr>
        <w:pStyle w:val="655"/>
        <w:ind w:firstLine="440"/>
        <w:spacing w:line="440" w:lineRule="exact"/>
        <w:rPr>
          <w:rFonts w:hint="eastAsia" w:eastAsia="宋体" w:cs="Times New Roman"/>
          <w:b w:val="0"/>
          <w:bCs w:val="0"/>
          <w:sz w:val="22"/>
          <w:szCs w:val="22"/>
          <w:highlight w:val="none"/>
          <w:lang w:val="en-US" w:eastAsia="zh-CN"/>
        </w:rPr>
      </w:pPr>
      <w:r>
        <w:rPr>
          <w:rFonts w:hint="eastAsia" w:ascii="Times New Roman" w:hAnsi="Times New Roman" w:eastAsia="宋体" w:cs="Times New Roman"/>
          <w:b w:val="0"/>
          <w:bCs w:val="0"/>
          <w:sz w:val="22"/>
          <w:szCs w:val="22"/>
          <w:highlight w:val="none"/>
        </w:rPr>
        <w:t xml:space="preserve">注：</w:t>
      </w:r>
      <w:r>
        <w:rPr>
          <w:rFonts w:hint="eastAsia" w:cs="Times New Roman"/>
          <w:b w:val="0"/>
          <w:bCs w:val="0"/>
          <w:sz w:val="22"/>
          <w:szCs w:val="22"/>
          <w:highlight w:val="none"/>
          <w:lang w:val="en-US" w:eastAsia="zh-CN"/>
        </w:rPr>
        <w:t xml:space="preserve">①</w:t>
      </w:r>
      <w:r>
        <w:rPr>
          <w:rFonts w:hint="eastAsia" w:ascii="Times New Roman" w:hAnsi="Times New Roman" w:eastAsia="宋体" w:cs="Times New Roman"/>
          <w:b w:val="0"/>
          <w:bCs w:val="0"/>
          <w:sz w:val="22"/>
          <w:szCs w:val="22"/>
          <w:highlight w:val="none"/>
        </w:rPr>
        <w:t xml:space="preserve">上述人员配置为</w:t>
      </w:r>
      <w:r>
        <w:rPr>
          <w:rFonts w:hint="eastAsia" w:ascii="Times New Roman" w:hAnsi="Times New Roman" w:eastAsia="宋体" w:cs="Times New Roman"/>
          <w:b w:val="0"/>
          <w:bCs w:val="0"/>
          <w:sz w:val="22"/>
          <w:szCs w:val="22"/>
          <w:highlight w:val="none"/>
          <w:lang w:val="en-US" w:eastAsia="zh-CN"/>
        </w:rPr>
        <w:t xml:space="preserve">本合同签订时的</w:t>
      </w:r>
      <w:r>
        <w:rPr>
          <w:rFonts w:hint="eastAsia" w:cs="Times New Roman"/>
          <w:b w:val="0"/>
          <w:bCs w:val="0"/>
          <w:sz w:val="22"/>
          <w:szCs w:val="22"/>
          <w:highlight w:val="none"/>
          <w:lang w:val="en-US" w:eastAsia="zh-CN"/>
        </w:rPr>
        <w:t xml:space="preserve">学校现状配置。②如</w:t>
      </w:r>
      <w:r>
        <w:rPr>
          <w:rFonts w:hint="eastAsia"/>
          <w:b w:val="0"/>
          <w:bCs w:val="0"/>
          <w:sz w:val="22"/>
          <w:szCs w:val="22"/>
          <w:highlight w:val="none"/>
          <w:lang w:val="en-US" w:eastAsia="zh-CN"/>
        </w:rPr>
        <w:t xml:space="preserve">主管部门对保安配置有新的要求，则按最新要求配置保安人员数量。</w:t>
      </w:r>
      <w:r>
        <w:rPr>
          <w:rFonts w:hint="eastAsia" w:cs="Times New Roman"/>
          <w:b w:val="0"/>
          <w:bCs w:val="0"/>
          <w:sz w:val="22"/>
          <w:szCs w:val="22"/>
          <w:highlight w:val="none"/>
          <w:lang w:val="en-US" w:eastAsia="zh-CN"/>
        </w:rPr>
        <w:t xml:space="preserve">③如学校学生数量有增减调整的，则按最新现状配置</w:t>
      </w:r>
      <w:r>
        <w:rPr>
          <w:rFonts w:hint="eastAsia"/>
          <w:b w:val="0"/>
          <w:bCs w:val="0"/>
          <w:sz w:val="22"/>
          <w:szCs w:val="22"/>
          <w:highlight w:val="none"/>
          <w:lang w:val="en-US" w:eastAsia="zh-CN"/>
        </w:rPr>
        <w:t xml:space="preserve">保安人员数量。</w:t>
      </w:r>
      <w:r>
        <w:rPr>
          <w:rFonts w:hint="eastAsia" w:cs="Times New Roman"/>
          <w:b w:val="0"/>
          <w:bCs w:val="0"/>
          <w:sz w:val="22"/>
          <w:szCs w:val="22"/>
          <w:highlight w:val="none"/>
          <w:lang w:val="en-US" w:eastAsia="zh-CN"/>
        </w:rPr>
        <w:t xml:space="preserve">④实际保安服务费用根据实际使用人员数量及对应中标价格（含单价）按实计算。</w:t>
      </w:r>
      <w:r>
        <w:rPr>
          <w:rFonts w:hint="eastAsia" w:eastAsia="宋体" w:cs="Times New Roman"/>
          <w:b w:val="0"/>
          <w:bCs w:val="0"/>
          <w:sz w:val="22"/>
          <w:szCs w:val="22"/>
          <w:highlight w:val="none"/>
          <w:lang w:val="en-US" w:eastAsia="zh-CN"/>
        </w:rPr>
      </w:r>
      <w:r/>
    </w:p>
    <w:p>
      <w:pPr>
        <w:pStyle w:val="655"/>
        <w:ind w:firstLine="480"/>
        <w:spacing w:line="450" w:lineRule="exact"/>
        <w:rPr>
          <w:rFonts w:hint="eastAsia" w:ascii="Times New Roman" w:hAnsi="Times New Roman" w:eastAsia="宋体" w:cs="Times New Roman"/>
          <w:sz w:val="24"/>
          <w:highlight w:val="none"/>
        </w:rPr>
      </w:pPr>
      <w:r>
        <w:rPr>
          <w:rFonts w:hint="eastAsia" w:eastAsia="宋体" w:cs="Times New Roman"/>
          <w:sz w:val="24"/>
          <w:szCs w:val="24"/>
          <w:highlight w:val="none"/>
          <w:lang w:val="en-US" w:eastAsia="zh-CN"/>
        </w:rPr>
        <w:t xml:space="preserve">5、乙方承诺上述服务由乙方自行完成，不转包予第三方完成。</w:t>
      </w:r>
      <w:r>
        <w:rPr>
          <w:rFonts w:hint="eastAsia" w:ascii="Times New Roman" w:hAnsi="Times New Roman" w:eastAsia="宋体" w:cs="Times New Roman"/>
          <w:sz w:val="24"/>
          <w:highlight w:val="none"/>
        </w:rPr>
      </w:r>
      <w:r/>
    </w:p>
    <w:p>
      <w:pPr>
        <w:pStyle w:val="655"/>
        <w:ind w:firstLine="477"/>
        <w:spacing w:line="450" w:lineRule="exact"/>
        <w:rPr>
          <w:rFonts w:hint="eastAsia" w:eastAsia="宋体"/>
          <w:b/>
          <w:color w:val="000000"/>
          <w:sz w:val="24"/>
          <w:highlight w:val="none"/>
          <w:lang w:val="en-US" w:eastAsia="zh-CN"/>
        </w:rPr>
      </w:pPr>
      <w:r>
        <w:rPr>
          <w:b/>
          <w:color w:val="000000"/>
          <w:sz w:val="24"/>
          <w:highlight w:val="none"/>
        </w:rPr>
        <w:t xml:space="preserve">第四条  合同</w:t>
      </w:r>
      <w:r>
        <w:rPr>
          <w:rFonts w:hint="eastAsia"/>
          <w:b/>
          <w:color w:val="000000"/>
          <w:sz w:val="24"/>
          <w:highlight w:val="none"/>
          <w:lang w:val="en-US" w:eastAsia="zh-CN"/>
        </w:rPr>
        <w:t xml:space="preserve">价格</w:t>
      </w:r>
      <w:r>
        <w:rPr>
          <w:rFonts w:hint="eastAsia" w:eastAsia="宋体"/>
          <w:b/>
          <w:color w:val="000000"/>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1、本合同项下</w:t>
      </w:r>
      <w:r>
        <w:rPr>
          <w:rFonts w:hint="eastAsia" w:ascii="Times New Roman" w:hAnsi="Times New Roman" w:eastAsia="宋体" w:cs="Times New Roman"/>
          <w:sz w:val="24"/>
          <w:highlight w:val="none"/>
          <w:lang w:eastAsia="zh-CN"/>
        </w:rPr>
        <w:t xml:space="preserve">经开区（碧溪街道）公办学校2026-2027年保安服务</w:t>
      </w:r>
      <w:r>
        <w:rPr>
          <w:rFonts w:hint="eastAsia" w:ascii="Times New Roman" w:hAnsi="Times New Roman" w:eastAsia="宋体" w:cs="Times New Roman"/>
          <w:sz w:val="24"/>
          <w:highlight w:val="none"/>
        </w:rPr>
        <w:t xml:space="preserve">总费用（合同总价）为人民币</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元整（大写）。</w:t>
      </w:r>
      <w:r>
        <w:rPr>
          <w:rFonts w:hint="eastAsia" w:ascii="Times New Roman" w:hAnsi="Times New Roman" w:eastAsia="宋体" w:cs="Times New Roman"/>
          <w:sz w:val="24"/>
          <w:highlight w:val="none"/>
        </w:rPr>
      </w:r>
      <w:r/>
    </w:p>
    <w:p>
      <w:pPr>
        <w:pStyle w:val="655"/>
        <w:ind w:firstLine="482"/>
        <w:spacing w:line="450" w:lineRule="exact"/>
        <w:rPr>
          <w:rFonts w:hint="eastAsia"/>
          <w:bCs/>
          <w:i/>
          <w:iCs/>
          <w:sz w:val="24"/>
          <w:szCs w:val="24"/>
          <w:highlight w:val="none"/>
          <w:u w:val="single"/>
        </w:rPr>
      </w:pPr>
      <w:r>
        <w:rPr>
          <w:b/>
          <w:i/>
          <w:iCs/>
          <w:sz w:val="24"/>
          <w:szCs w:val="24"/>
          <w:highlight w:val="none"/>
          <w:u w:val="single"/>
        </w:rPr>
        <w:t xml:space="preserve">第五条</w:t>
      </w:r>
      <w:r>
        <w:rPr>
          <w:i/>
          <w:iCs/>
          <w:sz w:val="24"/>
          <w:szCs w:val="24"/>
          <w:highlight w:val="none"/>
          <w:u w:val="single"/>
        </w:rPr>
        <w:t xml:space="preserve"> </w:t>
      </w:r>
      <w:r>
        <w:rPr>
          <w:b/>
          <w:i/>
          <w:iCs/>
          <w:sz w:val="24"/>
          <w:szCs w:val="24"/>
          <w:highlight w:val="none"/>
          <w:u w:val="single"/>
        </w:rPr>
        <w:t xml:space="preserve"> </w:t>
      </w:r>
      <w:r>
        <w:rPr>
          <w:rFonts w:hint="eastAsia"/>
          <w:b/>
          <w:i/>
          <w:iCs/>
          <w:sz w:val="24"/>
          <w:highlight w:val="none"/>
          <w:u w:val="single"/>
          <w:lang w:val="en-US" w:eastAsia="zh-CN"/>
        </w:rPr>
        <w:t xml:space="preserve">付款</w:t>
      </w:r>
      <w:r>
        <w:rPr>
          <w:b/>
          <w:i/>
          <w:iCs/>
          <w:sz w:val="24"/>
          <w:highlight w:val="none"/>
          <w:u w:val="single"/>
        </w:rPr>
        <w:t xml:space="preserve">方式</w:t>
      </w:r>
      <w:r>
        <w:rPr>
          <w:rFonts w:hint="eastAsia"/>
          <w:bCs/>
          <w:i/>
          <w:iCs/>
          <w:sz w:val="24"/>
          <w:szCs w:val="24"/>
          <w:highlight w:val="none"/>
          <w:u w:val="single"/>
        </w:rPr>
      </w:r>
      <w:r/>
    </w:p>
    <w:p>
      <w:pPr>
        <w:pStyle w:val="655"/>
        <w:ind w:firstLine="480"/>
        <w:spacing w:line="456" w:lineRule="exact"/>
        <w:rPr>
          <w:rFonts w:hint="eastAsia"/>
          <w:bCs/>
          <w:i/>
          <w:iCs/>
          <w:sz w:val="24"/>
          <w:szCs w:val="24"/>
          <w:highlight w:val="none"/>
          <w:u w:val="single"/>
        </w:rPr>
      </w:pPr>
      <w:r>
        <w:rPr>
          <w:rFonts w:hint="eastAsia"/>
          <w:bCs/>
          <w:i/>
          <w:iCs/>
          <w:sz w:val="24"/>
          <w:szCs w:val="24"/>
          <w:highlight w:val="none"/>
          <w:u w:val="single"/>
        </w:rPr>
        <w:t xml:space="preserve">1</w:t>
      </w:r>
      <w:r>
        <w:rPr>
          <w:rFonts w:hint="eastAsia"/>
          <w:bCs/>
          <w:i/>
          <w:iCs/>
          <w:sz w:val="24"/>
          <w:szCs w:val="24"/>
          <w:highlight w:val="none"/>
          <w:u w:val="single"/>
          <w:lang w:eastAsia="zh-CN"/>
        </w:rPr>
        <w:t xml:space="preserve">、</w:t>
      </w:r>
      <w:r>
        <w:rPr>
          <w:rFonts w:hint="eastAsia" w:ascii="Times New Roman" w:hAnsi="Times New Roman" w:eastAsia="宋体" w:cs="Times New Roman"/>
          <w:bCs/>
          <w:i/>
          <w:iCs/>
          <w:sz w:val="24"/>
          <w:szCs w:val="24"/>
          <w:highlight w:val="none"/>
          <w:u w:val="single"/>
          <w:lang w:val="en-US" w:eastAsia="zh-CN"/>
        </w:rPr>
        <w:t xml:space="preserve">公办</w:t>
      </w:r>
      <w:r>
        <w:rPr>
          <w:rFonts w:hint="eastAsia" w:ascii="Times New Roman" w:hAnsi="Times New Roman" w:eastAsia="宋体" w:cs="Times New Roman"/>
          <w:bCs/>
          <w:i/>
          <w:iCs/>
          <w:sz w:val="24"/>
          <w:szCs w:val="24"/>
          <w:highlight w:val="none"/>
          <w:u w:val="single"/>
        </w:rPr>
        <w:t xml:space="preserve">学校</w:t>
      </w:r>
      <w:r>
        <w:rPr>
          <w:rFonts w:hint="eastAsia" w:eastAsia="宋体" w:cs="Times New Roman"/>
          <w:bCs/>
          <w:i/>
          <w:iCs/>
          <w:sz w:val="24"/>
          <w:szCs w:val="24"/>
          <w:highlight w:val="none"/>
          <w:u w:val="single"/>
          <w:lang w:val="en-US" w:eastAsia="zh-CN"/>
        </w:rPr>
        <w:t xml:space="preserve">具体保安服务</w:t>
      </w:r>
      <w:r>
        <w:rPr>
          <w:rFonts w:hint="eastAsia" w:ascii="Times New Roman" w:hAnsi="Times New Roman" w:eastAsia="宋体" w:cs="Times New Roman"/>
          <w:bCs/>
          <w:i/>
          <w:iCs/>
          <w:sz w:val="24"/>
          <w:szCs w:val="24"/>
          <w:highlight w:val="none"/>
          <w:u w:val="single"/>
        </w:rPr>
        <w:t xml:space="preserve">合同签订后的30个自然日内，</w:t>
      </w:r>
      <w:r>
        <w:rPr>
          <w:rFonts w:hint="eastAsia" w:ascii="Times New Roman" w:hAnsi="Times New Roman" w:eastAsia="宋体" w:cs="Times New Roman"/>
          <w:bCs/>
          <w:i/>
          <w:iCs/>
          <w:sz w:val="24"/>
          <w:szCs w:val="24"/>
          <w:highlight w:val="none"/>
          <w:u w:val="single"/>
          <w:lang w:val="en-US" w:eastAsia="zh-CN"/>
        </w:rPr>
        <w:t xml:space="preserve">公办</w:t>
      </w:r>
      <w:r>
        <w:rPr>
          <w:rFonts w:hint="eastAsia" w:ascii="Times New Roman" w:hAnsi="Times New Roman" w:eastAsia="宋体" w:cs="Times New Roman"/>
          <w:bCs/>
          <w:i/>
          <w:iCs/>
          <w:sz w:val="24"/>
          <w:szCs w:val="24"/>
          <w:highlight w:val="none"/>
          <w:u w:val="single"/>
        </w:rPr>
        <w:t xml:space="preserve">学校向</w:t>
      </w:r>
      <w:r>
        <w:rPr>
          <w:rFonts w:hint="eastAsia" w:eastAsia="宋体" w:cs="Times New Roman"/>
          <w:bCs/>
          <w:i/>
          <w:iCs/>
          <w:sz w:val="24"/>
          <w:szCs w:val="24"/>
          <w:highlight w:val="none"/>
          <w:u w:val="single"/>
          <w:lang w:val="en-US" w:eastAsia="zh-CN"/>
        </w:rPr>
        <w:t xml:space="preserve">乙方</w:t>
      </w:r>
      <w:r>
        <w:rPr>
          <w:rFonts w:hint="eastAsia" w:ascii="Times New Roman" w:hAnsi="Times New Roman" w:eastAsia="宋体" w:cs="Times New Roman"/>
          <w:bCs/>
          <w:i/>
          <w:iCs/>
          <w:sz w:val="24"/>
          <w:szCs w:val="24"/>
          <w:highlight w:val="none"/>
          <w:u w:val="single"/>
          <w:lang w:val="en-US" w:eastAsia="zh-CN"/>
        </w:rPr>
        <w:t xml:space="preserve">支付对应合同总价【实际保安服务费用根据实际使用人员数量及对应中标价格（含单价）按实计算】的10%作为预付款</w:t>
      </w:r>
      <w:r>
        <w:rPr>
          <w:rFonts w:hint="eastAsia" w:ascii="Times New Roman" w:hAnsi="Times New Roman" w:eastAsia="宋体" w:cs="Times New Roman"/>
          <w:bCs/>
          <w:i/>
          <w:iCs/>
          <w:sz w:val="24"/>
          <w:szCs w:val="24"/>
          <w:highlight w:val="none"/>
          <w:u w:val="single"/>
        </w:rPr>
        <w:t xml:space="preserve">。</w:t>
      </w:r>
      <w:r>
        <w:rPr>
          <w:rFonts w:hint="eastAsia"/>
          <w:bCs/>
          <w:i/>
          <w:iCs/>
          <w:sz w:val="24"/>
          <w:szCs w:val="24"/>
          <w:highlight w:val="none"/>
          <w:u w:val="single"/>
        </w:rPr>
      </w:r>
      <w:r/>
    </w:p>
    <w:p>
      <w:pPr>
        <w:pStyle w:val="655"/>
        <w:ind w:firstLine="480"/>
        <w:spacing w:line="456" w:lineRule="exact"/>
        <w:rPr>
          <w:rFonts w:hint="eastAsia"/>
          <w:bCs/>
          <w:i/>
          <w:iCs/>
          <w:sz w:val="24"/>
          <w:szCs w:val="24"/>
          <w:highlight w:val="none"/>
          <w:u w:val="single"/>
        </w:rPr>
      </w:pPr>
      <w:r>
        <w:rPr>
          <w:rFonts w:hint="eastAsia"/>
          <w:bCs/>
          <w:i/>
          <w:iCs/>
          <w:sz w:val="24"/>
          <w:szCs w:val="24"/>
          <w:highlight w:val="none"/>
          <w:u w:val="single"/>
        </w:rPr>
        <w:t xml:space="preserve">2</w:t>
      </w:r>
      <w:r>
        <w:rPr>
          <w:rFonts w:hint="eastAsia"/>
          <w:bCs/>
          <w:i/>
          <w:iCs/>
          <w:sz w:val="24"/>
          <w:szCs w:val="24"/>
          <w:highlight w:val="none"/>
          <w:u w:val="single"/>
          <w:lang w:eastAsia="zh-CN"/>
        </w:rPr>
        <w:t xml:space="preserve">、</w:t>
      </w:r>
      <w:r>
        <w:rPr>
          <w:rFonts w:hint="eastAsia" w:ascii="Times New Roman" w:hAnsi="Times New Roman" w:eastAsia="宋体" w:cs="Times New Roman"/>
          <w:bCs/>
          <w:i/>
          <w:iCs/>
          <w:strike w:val="0"/>
          <w:sz w:val="24"/>
          <w:szCs w:val="24"/>
          <w:highlight w:val="none"/>
          <w:u w:val="single"/>
          <w:lang w:val="en-US" w:eastAsia="zh-CN"/>
        </w:rPr>
        <w:t xml:space="preserve">剩余</w:t>
      </w:r>
      <w:r>
        <w:rPr>
          <w:rFonts w:hint="eastAsia" w:ascii="Times New Roman" w:hAnsi="Times New Roman" w:eastAsia="宋体" w:cs="Times New Roman"/>
          <w:bCs/>
          <w:i/>
          <w:iCs/>
          <w:strike w:val="0"/>
          <w:sz w:val="24"/>
          <w:szCs w:val="24"/>
          <w:highlight w:val="none"/>
          <w:u w:val="single"/>
        </w:rPr>
        <w:t xml:space="preserve">服务费由</w:t>
      </w:r>
      <w:r>
        <w:rPr>
          <w:rFonts w:hint="eastAsia" w:ascii="Times New Roman" w:hAnsi="Times New Roman" w:eastAsia="宋体" w:cs="Times New Roman"/>
          <w:bCs/>
          <w:i/>
          <w:iCs/>
          <w:strike w:val="0"/>
          <w:sz w:val="24"/>
          <w:szCs w:val="24"/>
          <w:highlight w:val="none"/>
          <w:u w:val="single"/>
          <w:lang w:val="en-US" w:eastAsia="zh-CN"/>
        </w:rPr>
        <w:t xml:space="preserve">公办学校</w:t>
      </w:r>
      <w:r>
        <w:rPr>
          <w:rFonts w:hint="eastAsia" w:ascii="Times New Roman" w:hAnsi="Times New Roman" w:eastAsia="宋体" w:cs="Times New Roman"/>
          <w:bCs/>
          <w:i/>
          <w:iCs/>
          <w:strike w:val="0"/>
          <w:sz w:val="24"/>
          <w:szCs w:val="24"/>
          <w:highlight w:val="none"/>
          <w:u w:val="single"/>
        </w:rPr>
        <w:t xml:space="preserve">对</w:t>
      </w:r>
      <w:r>
        <w:rPr>
          <w:rFonts w:hint="eastAsia" w:ascii="Times New Roman" w:hAnsi="Times New Roman" w:eastAsia="宋体" w:cs="Times New Roman"/>
          <w:bCs/>
          <w:i/>
          <w:iCs/>
          <w:strike w:val="0"/>
          <w:sz w:val="24"/>
          <w:szCs w:val="24"/>
          <w:highlight w:val="none"/>
          <w:u w:val="single"/>
          <w:lang w:val="en-US" w:eastAsia="zh-CN"/>
        </w:rPr>
        <w:t xml:space="preserve">乙方</w:t>
      </w:r>
      <w:r>
        <w:rPr>
          <w:rFonts w:hint="eastAsia" w:ascii="Times New Roman" w:hAnsi="Times New Roman" w:eastAsia="宋体" w:cs="Times New Roman"/>
          <w:bCs/>
          <w:i/>
          <w:iCs/>
          <w:strike w:val="0"/>
          <w:sz w:val="24"/>
          <w:szCs w:val="24"/>
          <w:highlight w:val="none"/>
          <w:u w:val="single"/>
        </w:rPr>
        <w:t xml:space="preserve">实行月度考核后，按月按绩在每个月度结束后支付上个月度的服务费用（</w:t>
      </w:r>
      <w:r>
        <w:rPr>
          <w:rFonts w:hint="eastAsia" w:ascii="Times New Roman" w:hAnsi="Times New Roman" w:eastAsia="宋体" w:cs="Times New Roman"/>
          <w:bCs/>
          <w:i/>
          <w:iCs/>
          <w:strike w:val="0"/>
          <w:sz w:val="24"/>
          <w:szCs w:val="24"/>
          <w:highlight w:val="none"/>
          <w:u w:val="single"/>
          <w:lang w:val="en-US" w:eastAsia="zh-CN"/>
        </w:rPr>
        <w:t xml:space="preserve">乙方</w:t>
      </w:r>
      <w:r>
        <w:rPr>
          <w:rFonts w:hint="eastAsia" w:ascii="Times New Roman" w:hAnsi="Times New Roman" w:eastAsia="宋体" w:cs="Times New Roman"/>
          <w:bCs/>
          <w:i/>
          <w:iCs/>
          <w:strike w:val="0"/>
          <w:sz w:val="24"/>
          <w:szCs w:val="24"/>
          <w:highlight w:val="none"/>
          <w:u w:val="single"/>
        </w:rPr>
        <w:t xml:space="preserve">需开具月度结算金额的正式发票）</w:t>
      </w:r>
      <w:r>
        <w:rPr>
          <w:rFonts w:hint="eastAsia"/>
          <w:bCs/>
          <w:i/>
          <w:iCs/>
          <w:sz w:val="24"/>
          <w:szCs w:val="24"/>
          <w:highlight w:val="none"/>
          <w:u w:val="single"/>
        </w:rPr>
        <w:t xml:space="preserve">。</w:t>
      </w:r>
      <w:r>
        <w:rPr>
          <w:rFonts w:hint="eastAsia"/>
          <w:bCs/>
          <w:i/>
          <w:iCs/>
          <w:sz w:val="24"/>
          <w:szCs w:val="24"/>
          <w:highlight w:val="none"/>
          <w:u w:val="single"/>
        </w:rPr>
      </w:r>
      <w:r/>
    </w:p>
    <w:p>
      <w:pPr>
        <w:pStyle w:val="655"/>
        <w:ind w:firstLine="480"/>
        <w:spacing w:line="440" w:lineRule="exact"/>
        <w:rPr>
          <w:i/>
          <w:iCs/>
          <w:sz w:val="24"/>
          <w:szCs w:val="24"/>
          <w:highlight w:val="none"/>
          <w:u w:val="single"/>
        </w:rPr>
      </w:pPr>
      <w:r>
        <w:rPr>
          <w:rFonts w:hint="eastAsia"/>
          <w:i/>
          <w:iCs/>
          <w:sz w:val="24"/>
          <w:szCs w:val="24"/>
          <w:highlight w:val="none"/>
          <w:u w:val="single"/>
        </w:rPr>
        <w:t xml:space="preserve">注：①在签订合同时，</w:t>
      </w:r>
      <w:r>
        <w:rPr>
          <w:rFonts w:hint="eastAsia"/>
          <w:bCs/>
          <w:i/>
          <w:iCs/>
          <w:sz w:val="24"/>
          <w:szCs w:val="24"/>
          <w:highlight w:val="none"/>
          <w:u w:val="single"/>
        </w:rPr>
        <w:t xml:space="preserve">乙方</w:t>
      </w:r>
      <w:r>
        <w:rPr>
          <w:rFonts w:hint="eastAsia"/>
          <w:i/>
          <w:iCs/>
          <w:sz w:val="24"/>
          <w:szCs w:val="24"/>
          <w:highlight w:val="none"/>
          <w:u w:val="single"/>
        </w:rPr>
        <w:t xml:space="preserve">明确表示无需预付款或者主动要求降低预付款比例的，可不适用上述第1条规定。②</w:t>
      </w:r>
      <w:r>
        <w:rPr>
          <w:rFonts w:hint="eastAsia"/>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i/>
          <w:iCs/>
          <w:sz w:val="24"/>
          <w:szCs w:val="24"/>
          <w:highlight w:val="none"/>
          <w:u w:val="single"/>
          <w:lang w:val="zh-CN"/>
        </w:rPr>
        <w:t xml:space="preserve">均应提供符合</w:t>
      </w:r>
      <w:r>
        <w:rPr>
          <w:rFonts w:hint="eastAsia"/>
          <w:bCs/>
          <w:i/>
          <w:iCs/>
          <w:sz w:val="24"/>
          <w:szCs w:val="24"/>
          <w:highlight w:val="none"/>
          <w:u w:val="single"/>
          <w:lang w:val="en-US" w:eastAsia="zh-CN"/>
        </w:rPr>
        <w:t xml:space="preserve">学校</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w:t>
      </w:r>
      <w:r>
        <w:rPr>
          <w:rFonts w:hint="eastAsia"/>
          <w:bCs/>
          <w:i/>
          <w:iCs/>
          <w:sz w:val="24"/>
          <w:szCs w:val="24"/>
          <w:highlight w:val="none"/>
          <w:u w:val="single"/>
          <w:lang w:val="en-US" w:eastAsia="zh-CN"/>
        </w:rPr>
        <w:t xml:space="preserve">学校</w:t>
      </w:r>
      <w:r>
        <w:rPr>
          <w:i/>
          <w:iCs/>
          <w:sz w:val="24"/>
          <w:szCs w:val="24"/>
          <w:highlight w:val="none"/>
          <w:u w:val="single"/>
        </w:rPr>
        <w:t xml:space="preserve">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w:t>
      </w:r>
      <w:r>
        <w:rPr>
          <w:i/>
          <w:iCs/>
          <w:sz w:val="24"/>
          <w:szCs w:val="24"/>
          <w:highlight w:val="none"/>
          <w:u w:val="single"/>
        </w:rPr>
      </w:r>
      <w:r/>
    </w:p>
    <w:p>
      <w:pPr>
        <w:pStyle w:val="655"/>
        <w:ind w:firstLine="482"/>
        <w:keepLines w:val="0"/>
        <w:keepNext w:val="0"/>
        <w:pageBreakBefore w:val="0"/>
        <w:spacing w:line="460" w:lineRule="exact"/>
        <w:rPr>
          <w:rFonts w:ascii="Times New Roman" w:hAnsi="Times New Roman" w:eastAsia="宋体" w:cs="Times New Roman"/>
          <w:b/>
          <w:i/>
          <w:iCs/>
          <w:sz w:val="24"/>
          <w:highlight w:val="none"/>
          <w:u w:val="single"/>
        </w:rPr>
      </w:pPr>
      <w:r>
        <w:rPr>
          <w:rFonts w:ascii="Times New Roman" w:hAnsi="Times New Roman" w:eastAsia="宋体" w:cs="Times New Roman"/>
          <w:b/>
          <w:i/>
          <w:iCs/>
          <w:sz w:val="24"/>
          <w:highlight w:val="none"/>
          <w:u w:val="single"/>
        </w:rPr>
        <w:t xml:space="preserve">第</w:t>
      </w:r>
      <w:r>
        <w:rPr>
          <w:rFonts w:hint="eastAsia" w:ascii="Times New Roman" w:hAnsi="Times New Roman" w:eastAsia="宋体" w:cs="Times New Roman"/>
          <w:b/>
          <w:i/>
          <w:iCs/>
          <w:sz w:val="24"/>
          <w:highlight w:val="none"/>
          <w:u w:val="single"/>
          <w:lang w:val="en-US" w:eastAsia="zh-CN"/>
        </w:rPr>
        <w:t xml:space="preserve">六</w:t>
      </w:r>
      <w:r>
        <w:rPr>
          <w:rFonts w:ascii="Times New Roman" w:hAnsi="Times New Roman" w:eastAsia="宋体" w:cs="Times New Roman"/>
          <w:b/>
          <w:i/>
          <w:iCs/>
          <w:sz w:val="24"/>
          <w:highlight w:val="none"/>
          <w:u w:val="single"/>
        </w:rPr>
        <w:t xml:space="preserve">条  权利保证</w:t>
      </w:r>
      <w:r>
        <w:rPr>
          <w:rFonts w:ascii="Times New Roman" w:hAnsi="Times New Roman" w:eastAsia="宋体" w:cs="Times New Roman"/>
          <w:b/>
          <w:i/>
          <w:iCs/>
          <w:sz w:val="24"/>
          <w:highlight w:val="none"/>
          <w:u w:val="single"/>
        </w:rPr>
      </w:r>
      <w:r/>
    </w:p>
    <w:p>
      <w:pPr>
        <w:pStyle w:val="655"/>
        <w:ind w:firstLine="480"/>
        <w:spacing w:line="450" w:lineRule="exact"/>
        <w:rPr>
          <w:rFonts w:hint="eastAsia" w:ascii="Times New Roman" w:hAnsi="Times New Roman" w:eastAsia="宋体" w:cs="Times New Roman"/>
          <w:i/>
          <w:iCs/>
          <w:sz w:val="24"/>
          <w:szCs w:val="22"/>
          <w:highlight w:val="none"/>
          <w:u w:val="single"/>
          <w:lang w:val="en-US" w:eastAsia="zh-CN"/>
        </w:rPr>
      </w:pPr>
      <w:r>
        <w:rPr>
          <w:rFonts w:ascii="Times New Roman" w:hAnsi="Times New Roman" w:eastAsia="宋体" w:cs="Times New Roman"/>
          <w:i/>
          <w:iCs/>
          <w:sz w:val="24"/>
          <w:szCs w:val="22"/>
          <w:highlight w:val="none"/>
          <w:u w:val="single"/>
          <w:lang w:val="en-US" w:eastAsia="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rPr>
          <w:rFonts w:hint="eastAsia" w:ascii="Times New Roman" w:hAnsi="Times New Roman" w:eastAsia="宋体" w:cs="Times New Roman"/>
          <w:i/>
          <w:iCs/>
          <w:sz w:val="24"/>
          <w:szCs w:val="22"/>
          <w:highlight w:val="none"/>
          <w:u w:val="single"/>
          <w:lang w:val="en-US" w:eastAsia="zh-CN"/>
        </w:rPr>
      </w:r>
      <w:r/>
    </w:p>
    <w:p>
      <w:pPr>
        <w:pStyle w:val="655"/>
        <w:ind w:firstLine="482"/>
        <w:keepLines w:val="0"/>
        <w:keepNext w:val="0"/>
        <w:pageBreakBefore w:val="0"/>
        <w:spacing w:line="460" w:lineRule="exact"/>
        <w:rPr>
          <w:rFonts w:ascii="Times New Roman" w:hAnsi="Times New Roman" w:cs="Times New Roman"/>
          <w:b/>
          <w:sz w:val="24"/>
          <w:highlight w:val="none"/>
        </w:rPr>
      </w:pPr>
      <w:r>
        <w:rPr>
          <w:rFonts w:ascii="Times New Roman" w:hAnsi="Times New Roman" w:cs="Times New Roman"/>
          <w:b/>
          <w:sz w:val="24"/>
          <w:highlight w:val="none"/>
        </w:rPr>
        <w:t xml:space="preserve">第七条 </w:t>
      </w:r>
      <w:r>
        <w:rPr>
          <w:rFonts w:ascii="Times New Roman" w:hAnsi="Times New Roman" w:cs="Times New Roman"/>
          <w:b/>
          <w:sz w:val="24"/>
          <w:highlight w:val="none"/>
          <w:lang w:val="en-US" w:eastAsia="zh-CN"/>
        </w:rPr>
        <w:t xml:space="preserve"> </w:t>
      </w:r>
      <w:r>
        <w:rPr>
          <w:rFonts w:ascii="Times New Roman" w:hAnsi="Times New Roman" w:cs="Times New Roman"/>
          <w:b/>
          <w:sz w:val="24"/>
          <w:highlight w:val="none"/>
        </w:rPr>
        <w:t xml:space="preserve">考核</w:t>
      </w:r>
      <w:r>
        <w:rPr>
          <w:rFonts w:ascii="Times New Roman" w:hAnsi="Times New Roman" w:cs="Times New Roman"/>
          <w:b/>
          <w:sz w:val="24"/>
          <w:highlight w:val="none"/>
        </w:rPr>
      </w:r>
      <w:r/>
    </w:p>
    <w:p>
      <w:pPr>
        <w:pStyle w:val="655"/>
        <w:ind w:firstLine="480"/>
        <w:spacing w:line="450" w:lineRule="exact"/>
        <w:rPr>
          <w:rFonts w:hint="eastAsia"/>
          <w:b/>
          <w:sz w:val="24"/>
          <w:szCs w:val="24"/>
          <w:highlight w:val="none"/>
        </w:rPr>
      </w:pPr>
      <w:r>
        <w:rPr>
          <w:rFonts w:hint="eastAsia" w:ascii="Times New Roman" w:hAnsi="Times New Roman" w:eastAsia="宋体" w:cs="Times New Roman"/>
          <w:sz w:val="24"/>
          <w:szCs w:val="22"/>
          <w:highlight w:val="none"/>
          <w:lang w:val="en-US" w:eastAsia="zh-CN"/>
        </w:rPr>
        <w:t xml:space="preserve">考</w:t>
      </w:r>
      <w:r>
        <w:rPr>
          <w:rFonts w:hint="eastAsia" w:ascii="Times New Roman" w:hAnsi="Times New Roman" w:cs="Times New Roman"/>
          <w:sz w:val="24"/>
          <w:szCs w:val="22"/>
          <w:highlight w:val="none"/>
          <w:lang w:val="en-US" w:eastAsia="zh-CN"/>
        </w:rPr>
        <w:t xml:space="preserve">核细则</w:t>
      </w:r>
      <w:r>
        <w:rPr>
          <w:rFonts w:hint="eastAsia" w:ascii="Times New Roman" w:hAnsi="Times New Roman" w:cs="Times New Roman"/>
          <w:sz w:val="24"/>
          <w:szCs w:val="22"/>
          <w:highlight w:val="none"/>
          <w:lang w:eastAsia="zh-CN"/>
        </w:rPr>
        <w:t xml:space="preserve">详见</w:t>
      </w:r>
      <w:r>
        <w:rPr>
          <w:rFonts w:hint="eastAsia" w:ascii="Times New Roman" w:hAnsi="Times New Roman" w:cs="Times New Roman"/>
          <w:sz w:val="24"/>
          <w:szCs w:val="22"/>
          <w:highlight w:val="none"/>
          <w:lang w:val="en-US" w:eastAsia="zh-CN"/>
        </w:rPr>
        <w:t xml:space="preserve">附件</w:t>
      </w:r>
      <w:r>
        <w:rPr>
          <w:rFonts w:hint="eastAsia" w:ascii="Times New Roman" w:hAnsi="Times New Roman" w:eastAsia="宋体" w:cs="Times New Roman"/>
          <w:sz w:val="24"/>
          <w:szCs w:val="22"/>
          <w:highlight w:val="none"/>
          <w:lang w:val="en-US" w:eastAsia="zh-CN"/>
        </w:rPr>
        <w:t xml:space="preserve">-校园保安服务月度考核评分表</w:t>
      </w:r>
      <w:r>
        <w:rPr>
          <w:rFonts w:hint="eastAsia" w:ascii="Times New Roman" w:hAnsi="Times New Roman" w:cs="Times New Roman"/>
          <w:sz w:val="24"/>
          <w:szCs w:val="22"/>
          <w:highlight w:val="none"/>
          <w:lang w:val="en-US" w:eastAsia="zh-CN"/>
        </w:rPr>
        <w:t xml:space="preserve">。</w:t>
      </w:r>
      <w:r>
        <w:rPr>
          <w:rFonts w:hint="eastAsia"/>
          <w:sz w:val="24"/>
          <w:szCs w:val="24"/>
          <w:highlight w:val="none"/>
        </w:rPr>
        <w:t xml:space="preserve">甲方</w:t>
      </w:r>
      <w:r>
        <w:rPr>
          <w:rFonts w:hint="eastAsia"/>
          <w:sz w:val="24"/>
          <w:szCs w:val="24"/>
          <w:highlight w:val="none"/>
          <w:lang w:val="en-US" w:eastAsia="zh-CN"/>
        </w:rPr>
        <w:t xml:space="preserve">及公办学校</w:t>
      </w:r>
      <w:r>
        <w:rPr>
          <w:rFonts w:hint="eastAsia"/>
          <w:sz w:val="24"/>
          <w:szCs w:val="24"/>
          <w:highlight w:val="none"/>
        </w:rPr>
        <w:t xml:space="preserve">有权根据实际情况调整或新增考核内容。</w:t>
      </w:r>
      <w:r>
        <w:rPr>
          <w:rFonts w:hint="eastAsia"/>
          <w:b/>
          <w:sz w:val="24"/>
          <w:szCs w:val="24"/>
          <w:highlight w:val="none"/>
        </w:rPr>
      </w:r>
      <w:r/>
    </w:p>
    <w:p>
      <w:pPr>
        <w:pStyle w:val="655"/>
        <w:ind w:firstLine="482"/>
        <w:spacing w:line="450" w:lineRule="exact"/>
        <w:rPr>
          <w:b/>
          <w:sz w:val="24"/>
          <w:szCs w:val="24"/>
          <w:highlight w:val="none"/>
        </w:rPr>
      </w:pPr>
      <w:r>
        <w:rPr>
          <w:rFonts w:hint="eastAsia"/>
          <w:b/>
          <w:sz w:val="24"/>
          <w:szCs w:val="24"/>
          <w:highlight w:val="none"/>
        </w:rPr>
        <w:t xml:space="preserve">第</w:t>
      </w:r>
      <w:r>
        <w:rPr>
          <w:rFonts w:hint="eastAsia"/>
          <w:b/>
          <w:sz w:val="24"/>
          <w:szCs w:val="24"/>
          <w:highlight w:val="none"/>
          <w:lang w:val="en-US" w:eastAsia="zh-CN"/>
        </w:rPr>
        <w:t xml:space="preserve">八</w:t>
      </w:r>
      <w:r>
        <w:rPr>
          <w:rFonts w:hint="eastAsia"/>
          <w:b/>
          <w:sz w:val="24"/>
          <w:szCs w:val="24"/>
          <w:highlight w:val="none"/>
        </w:rPr>
        <w:t xml:space="preserve">条  验收办法</w:t>
      </w:r>
      <w:r>
        <w:rPr>
          <w:b/>
          <w:sz w:val="24"/>
          <w:szCs w:val="24"/>
          <w:highlight w:val="none"/>
        </w:rPr>
      </w:r>
      <w:r/>
    </w:p>
    <w:p>
      <w:pPr>
        <w:pStyle w:val="655"/>
        <w:ind w:firstLine="480"/>
        <w:spacing w:line="450"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1、公办学校依法组织履约验收工作。公办学校按照确定的“考核细则”，综合考核情况和服务效果进行验收。乙方应根据验收方案内容做好相应配合工作。</w:t>
      </w:r>
      <w:r>
        <w:rPr>
          <w:rFonts w:hint="eastAsia" w:ascii="Times New Roman" w:hAnsi="Times New Roman" w:eastAsia="宋体" w:cs="Times New Roman"/>
          <w:sz w:val="24"/>
          <w:szCs w:val="22"/>
          <w:highlight w:val="none"/>
          <w:lang w:val="en-US" w:eastAsia="zh-CN"/>
        </w:rPr>
      </w:r>
      <w:r/>
    </w:p>
    <w:p>
      <w:pPr>
        <w:pStyle w:val="655"/>
        <w:ind w:firstLine="480"/>
        <w:spacing w:line="450" w:lineRule="exact"/>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2、公办学校成立验收小组，按照采购合同的约定对乙方的履约情况进行验收。验收时，公办学校按照采购合同的约定对每一项技术、服务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Times New Roman" w:hAnsi="Times New Roman" w:eastAsia="宋体" w:cs="Times New Roman"/>
          <w:sz w:val="24"/>
          <w:szCs w:val="22"/>
          <w:highlight w:val="none"/>
          <w:lang w:val="en-US" w:eastAsia="zh-CN"/>
        </w:rPr>
      </w:r>
      <w:r/>
    </w:p>
    <w:p>
      <w:pPr>
        <w:pStyle w:val="655"/>
        <w:ind w:firstLine="480"/>
        <w:spacing w:line="450" w:lineRule="exact"/>
        <w:rPr>
          <w:rFonts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3、乙方拟投入本项目的工作人员应与投标承诺的工作人员一致，验收时将对服务人员的专业、学位、职称、证书、执业年限等开展核实并记录在册。若不能符合投标承诺的，将追究乙方违约责任。</w:t>
      </w:r>
      <w:r>
        <w:rPr>
          <w:rFonts w:ascii="Times New Roman" w:hAnsi="Times New Roman" w:eastAsia="宋体" w:cs="Times New Roman"/>
          <w:sz w:val="24"/>
          <w:szCs w:val="22"/>
          <w:highlight w:val="none"/>
          <w:lang w:val="en-US" w:eastAsia="zh-CN"/>
        </w:rPr>
      </w:r>
      <w:r/>
    </w:p>
    <w:p>
      <w:pPr>
        <w:pStyle w:val="655"/>
        <w:ind w:firstLine="480"/>
        <w:spacing w:line="450" w:lineRule="exact"/>
        <w:rPr>
          <w:b/>
          <w:sz w:val="24"/>
          <w:highlight w:val="none"/>
        </w:rPr>
      </w:pPr>
      <w:r>
        <w:rPr>
          <w:rFonts w:hint="eastAsia" w:ascii="Times New Roman" w:hAnsi="Times New Roman" w:eastAsia="宋体" w:cs="Times New Roman"/>
          <w:sz w:val="24"/>
          <w:szCs w:val="22"/>
          <w:highlight w:val="none"/>
          <w:lang w:val="en-US" w:eastAsia="zh-CN"/>
        </w:rPr>
        <w:t xml:space="preserve">4、验收合格的项目，将根据采购合同的约定及时向乙方支付合同款项、退还履约保证金（如有）。验收不合格的项目，甲方及公办学校依</w:t>
      </w:r>
      <w:r>
        <w:rPr>
          <w:rFonts w:hint="eastAsia" w:ascii="Times New Roman" w:hAnsi="Times New Roman" w:eastAsia="宋体" w:cs="Times New Roman"/>
          <w:sz w:val="24"/>
          <w:szCs w:val="22"/>
          <w:highlight w:val="none"/>
          <w:lang w:val="en-US" w:eastAsia="zh-CN"/>
        </w:rPr>
        <w:t xml:space="preserve">法及时处理。</w:t>
      </w:r>
      <w:r>
        <w:rPr>
          <w:b/>
          <w:sz w:val="24"/>
          <w:highlight w:val="none"/>
        </w:rPr>
      </w:r>
      <w:r/>
    </w:p>
    <w:p>
      <w:pPr>
        <w:pStyle w:val="655"/>
        <w:ind w:firstLine="472"/>
        <w:spacing w:line="450" w:lineRule="exact"/>
        <w:rPr>
          <w:b/>
          <w:sz w:val="24"/>
          <w:highlight w:val="none"/>
        </w:rPr>
      </w:pPr>
      <w:r>
        <w:rPr>
          <w:b/>
          <w:sz w:val="24"/>
          <w:highlight w:val="none"/>
        </w:rPr>
        <w:t xml:space="preserve">第</w:t>
      </w:r>
      <w:r>
        <w:rPr>
          <w:rFonts w:hint="eastAsia"/>
          <w:b/>
          <w:sz w:val="24"/>
          <w:highlight w:val="none"/>
          <w:lang w:val="en-US" w:eastAsia="zh-CN"/>
        </w:rPr>
        <w:t xml:space="preserve">九</w:t>
      </w:r>
      <w:r>
        <w:rPr>
          <w:b/>
          <w:sz w:val="24"/>
          <w:highlight w:val="none"/>
        </w:rPr>
        <w:t xml:space="preserve">条  </w:t>
      </w:r>
      <w:r>
        <w:rPr>
          <w:b/>
          <w:sz w:val="24"/>
          <w:szCs w:val="24"/>
          <w:highlight w:val="none"/>
        </w:rPr>
        <w:t xml:space="preserve">双方权利义务</w:t>
      </w:r>
      <w:r>
        <w:rPr>
          <w:b/>
          <w:sz w:val="24"/>
          <w:highlight w:val="none"/>
        </w:rPr>
      </w:r>
      <w:r/>
    </w:p>
    <w:p>
      <w:pPr>
        <w:pStyle w:val="655"/>
        <w:ind w:firstLine="480"/>
        <w:spacing w:line="450" w:lineRule="exact"/>
        <w:rPr>
          <w:sz w:val="24"/>
          <w:highlight w:val="none"/>
        </w:rPr>
      </w:pPr>
      <w:r>
        <w:rPr>
          <w:sz w:val="24"/>
          <w:highlight w:val="none"/>
        </w:rPr>
        <w:t xml:space="preserve">一、甲方权利义务</w:t>
      </w:r>
      <w:r>
        <w:rPr>
          <w:sz w:val="24"/>
          <w:highlight w:val="none"/>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1、甲方可指派代表作为项目负责人，与乙方进行及时的联络并监督、协调服务的执行情况。</w:t>
      </w:r>
      <w:r>
        <w:rPr>
          <w:rFonts w:hint="eastAsia" w:ascii="Times New Roman" w:hAnsi="Times New Roman" w:eastAsia="宋体" w:cs="Times New Roman"/>
          <w:sz w:val="24"/>
          <w:highlight w:val="none"/>
        </w:rPr>
      </w:r>
      <w:r/>
    </w:p>
    <w:p>
      <w:pPr>
        <w:pStyle w:val="655"/>
        <w:ind w:firstLine="480"/>
        <w:spacing w:line="450" w:lineRule="exact"/>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lang w:eastAsia="zh-CN"/>
        </w:rPr>
        <w:t xml:space="preserve">对乙方服务</w:t>
      </w:r>
      <w:r>
        <w:rPr>
          <w:rFonts w:hint="eastAsia" w:ascii="Times New Roman" w:hAnsi="Times New Roman" w:eastAsia="宋体" w:cs="Times New Roman"/>
          <w:sz w:val="24"/>
          <w:highlight w:val="none"/>
          <w:lang w:val="en-US" w:eastAsia="zh-CN"/>
        </w:rPr>
        <w:t xml:space="preserve">及服务质量</w:t>
      </w:r>
      <w:r>
        <w:rPr>
          <w:rFonts w:ascii="Times New Roman" w:hAnsi="Times New Roman" w:eastAsia="宋体" w:cs="Times New Roman"/>
          <w:sz w:val="24"/>
          <w:highlight w:val="none"/>
          <w:lang w:eastAsia="zh-CN"/>
        </w:rPr>
        <w:t xml:space="preserve">进行</w:t>
      </w:r>
      <w:r>
        <w:rPr>
          <w:rFonts w:ascii="Times New Roman" w:hAnsi="Times New Roman" w:eastAsia="宋体" w:cs="Times New Roman"/>
          <w:sz w:val="24"/>
          <w:highlight w:val="none"/>
          <w:lang w:val="en-US" w:eastAsia="zh-CN"/>
        </w:rPr>
        <w:t xml:space="preserve">检查</w:t>
      </w:r>
      <w:r>
        <w:rPr>
          <w:rFonts w:ascii="Times New Roman" w:hAnsi="Times New Roman" w:eastAsia="宋体" w:cs="Times New Roman"/>
          <w:sz w:val="24"/>
          <w:highlight w:val="none"/>
          <w:lang w:eastAsia="zh-CN"/>
        </w:rPr>
        <w:t xml:space="preserve">考核。</w:t>
      </w:r>
      <w:r>
        <w:rPr>
          <w:rFonts w:hint="eastAsia" w:ascii="Times New Roman" w:hAnsi="Times New Roman" w:eastAsia="宋体" w:cs="Times New Roman"/>
          <w:sz w:val="24"/>
          <w:highlight w:val="none"/>
          <w:lang w:eastAsia="zh-CN"/>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、法规、政策规定由甲方承担的其他责任。</w:t>
      </w:r>
      <w:r>
        <w:rPr>
          <w:rFonts w:hint="eastAsia" w:ascii="Times New Roman" w:hAnsi="Times New Roman" w:eastAsia="宋体" w:cs="Times New Roman"/>
          <w:sz w:val="24"/>
          <w:highlight w:val="none"/>
        </w:rPr>
      </w:r>
      <w:r/>
    </w:p>
    <w:p>
      <w:pPr>
        <w:pStyle w:val="655"/>
        <w:ind w:firstLine="480"/>
        <w:spacing w:line="450" w:lineRule="exact"/>
        <w:rPr>
          <w:sz w:val="24"/>
          <w:highlight w:val="none"/>
        </w:rPr>
      </w:pPr>
      <w:r>
        <w:rPr>
          <w:sz w:val="24"/>
          <w:highlight w:val="none"/>
        </w:rPr>
        <w:t xml:space="preserve">二、乙方权利义务</w:t>
      </w:r>
      <w:r>
        <w:rPr>
          <w:sz w:val="24"/>
          <w:highlight w:val="none"/>
        </w:rPr>
      </w:r>
      <w:r/>
    </w:p>
    <w:p>
      <w:pPr>
        <w:pStyle w:val="655"/>
        <w:ind w:firstLine="480"/>
        <w:spacing w:line="45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1、乙方应及时履行合同一般性义务和文件中规定的具体义务。乙方所提供服务的质量应与招标文件规定及投标文件承诺的内容相一致。</w:t>
      </w:r>
      <w:r>
        <w:rPr>
          <w:rFonts w:ascii="Times New Roman" w:hAnsi="Times New Roman" w:eastAsia="宋体" w:cs="Times New Roman"/>
          <w:sz w:val="24"/>
          <w:highlight w:val="none"/>
          <w:lang w:val="en-US" w:eastAsia="zh-CN"/>
        </w:rPr>
      </w:r>
      <w:r/>
    </w:p>
    <w:p>
      <w:pPr>
        <w:pStyle w:val="655"/>
        <w:ind w:firstLine="480"/>
        <w:spacing w:line="45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2、乙方在服务工作中应当做到依法用工、文明工作、安全生产，</w:t>
      </w:r>
      <w:r>
        <w:rPr>
          <w:rFonts w:hint="eastAsia" w:ascii="Times New Roman" w:hAnsi="Times New Roman" w:eastAsia="宋体" w:cs="Times New Roman"/>
          <w:sz w:val="24"/>
          <w:highlight w:val="none"/>
          <w:lang w:val="en-US" w:eastAsia="zh-CN"/>
        </w:rPr>
        <w:t xml:space="preserve">并</w:t>
      </w:r>
      <w:r>
        <w:rPr>
          <w:rFonts w:ascii="Times New Roman" w:hAnsi="Times New Roman" w:eastAsia="宋体" w:cs="Times New Roman"/>
          <w:sz w:val="24"/>
          <w:highlight w:val="none"/>
          <w:lang w:val="en-US" w:eastAsia="zh-CN"/>
        </w:rPr>
        <w:t xml:space="preserve">采取必要的安全防范措施。乙方应独立承担服务中由于乙方原因造成的各类责任（安全生产责任、用工责任和经济责任等）。</w:t>
      </w:r>
      <w:r>
        <w:rPr>
          <w:rFonts w:ascii="Times New Roman" w:hAnsi="Times New Roman" w:eastAsia="宋体" w:cs="Times New Roman"/>
          <w:sz w:val="24"/>
          <w:highlight w:val="none"/>
          <w:lang w:val="en-US" w:eastAsia="zh-CN"/>
        </w:rPr>
      </w:r>
      <w:r/>
    </w:p>
    <w:p>
      <w:pPr>
        <w:pStyle w:val="655"/>
        <w:ind w:firstLine="480"/>
        <w:spacing w:line="45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3、因乙方工作不到位，影响甲方正常工作的，乙方必须承担相应的赔偿责任。</w:t>
      </w:r>
      <w:r>
        <w:rPr>
          <w:rFonts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乙方应根据国家法律法规的规定与其为公办学校提供服务的人员签署合同，并负责上述人员的工资和社会劳动保险、奖金、福利等费用，若发生劳动争议均由乙方自己解决并承担所有责任，甲方及公办学校无任何连带关系和责任。</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5、乙方工作人员在工作期间发生对甲方（或公办学校）造成影响事件、事故由乙方处理并承担全部责任。</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zh-CN" w:eastAsia="zh-CN"/>
        </w:rPr>
        <w:t xml:space="preserve">乙方应保证在岗</w:t>
      </w:r>
      <w:r>
        <w:rPr>
          <w:rFonts w:hint="eastAsia" w:ascii="Times New Roman" w:hAnsi="Times New Roman" w:eastAsia="宋体" w:cs="Times New Roman"/>
          <w:sz w:val="24"/>
          <w:highlight w:val="none"/>
          <w:lang w:val="en-US" w:eastAsia="zh-CN"/>
        </w:rPr>
        <w:t xml:space="preserve">工作</w:t>
      </w:r>
      <w:r>
        <w:rPr>
          <w:rFonts w:ascii="Times New Roman" w:hAnsi="Times New Roman" w:eastAsia="宋体" w:cs="Times New Roman"/>
          <w:sz w:val="24"/>
          <w:highlight w:val="none"/>
          <w:lang w:val="zh-CN" w:eastAsia="zh-CN"/>
        </w:rPr>
        <w:t xml:space="preserve">人员的人数，</w:t>
      </w:r>
      <w:r>
        <w:rPr>
          <w:rFonts w:hint="eastAsia" w:ascii="Times New Roman" w:hAnsi="Times New Roman" w:eastAsia="宋体" w:cs="Times New Roman"/>
          <w:sz w:val="24"/>
          <w:highlight w:val="none"/>
          <w:lang w:val="en-US" w:eastAsia="zh-CN"/>
        </w:rPr>
        <w:t xml:space="preserve">工作</w:t>
      </w:r>
      <w:r>
        <w:rPr>
          <w:rFonts w:ascii="Times New Roman" w:hAnsi="Times New Roman" w:eastAsia="宋体" w:cs="Times New Roman"/>
          <w:sz w:val="24"/>
          <w:highlight w:val="none"/>
          <w:lang w:val="zh-CN" w:eastAsia="zh-CN"/>
        </w:rPr>
        <w:t xml:space="preserve">人员若请假，乙方应及时调整替班人员。</w:t>
      </w:r>
      <w:r>
        <w:rPr>
          <w:rFonts w:hint="eastAsia" w:ascii="Times New Roman" w:hAnsi="Times New Roman" w:eastAsia="宋体" w:cs="Times New Roman"/>
          <w:sz w:val="24"/>
          <w:highlight w:val="none"/>
          <w:lang w:val="en-US" w:eastAsia="zh-CN"/>
        </w:rPr>
      </w:r>
      <w:r/>
    </w:p>
    <w:p>
      <w:pPr>
        <w:pStyle w:val="655"/>
        <w:ind w:firstLine="480"/>
        <w:spacing w:line="45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lang w:val="en-US" w:eastAsia="zh-CN"/>
        </w:rPr>
        <w:t xml:space="preserve">、在本合同期内或合同终止后，未经得甲方同意，不得泄露与本项目有关的保密资料。</w:t>
      </w:r>
      <w:r>
        <w:rPr>
          <w:rFonts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t xml:space="preserve">、法规、政策规定由乙方承担的其他责任。</w:t>
      </w:r>
      <w:r>
        <w:rPr>
          <w:rFonts w:hint="eastAsia" w:ascii="Times New Roman" w:hAnsi="Times New Roman" w:eastAsia="宋体" w:cs="Times New Roman"/>
          <w:sz w:val="24"/>
          <w:highlight w:val="none"/>
        </w:rPr>
      </w:r>
      <w:r/>
    </w:p>
    <w:p>
      <w:pPr>
        <w:pStyle w:val="655"/>
        <w:ind w:firstLine="472"/>
        <w:spacing w:line="450" w:lineRule="exact"/>
        <w:rPr>
          <w:b/>
          <w:sz w:val="24"/>
          <w:szCs w:val="24"/>
          <w:highlight w:val="none"/>
        </w:rPr>
      </w:pPr>
      <w:r>
        <w:rPr>
          <w:b/>
          <w:sz w:val="24"/>
          <w:szCs w:val="24"/>
          <w:highlight w:val="none"/>
        </w:rPr>
        <w:t xml:space="preserve">第</w:t>
      </w:r>
      <w:r>
        <w:rPr>
          <w:rFonts w:hint="eastAsia"/>
          <w:b/>
          <w:sz w:val="24"/>
          <w:szCs w:val="24"/>
          <w:highlight w:val="none"/>
          <w:lang w:val="en-US" w:eastAsia="zh-CN"/>
        </w:rPr>
        <w:t xml:space="preserve">十</w:t>
      </w:r>
      <w:r>
        <w:rPr>
          <w:b/>
          <w:sz w:val="24"/>
          <w:szCs w:val="24"/>
          <w:highlight w:val="none"/>
        </w:rPr>
        <w:t xml:space="preserve">条  质量保证</w:t>
      </w:r>
      <w:r>
        <w:rPr>
          <w:b/>
          <w:sz w:val="24"/>
          <w:szCs w:val="24"/>
          <w:highlight w:val="none"/>
        </w:rPr>
      </w:r>
      <w:r/>
    </w:p>
    <w:p>
      <w:pPr>
        <w:pStyle w:val="655"/>
        <w:ind w:firstLine="480"/>
        <w:spacing w:line="45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1、建立质量管理体系并有效运行，实施服务能够接受质量考核。</w:t>
      </w:r>
      <w:r>
        <w:rPr>
          <w:rFonts w:ascii="Times New Roman" w:hAnsi="Times New Roman" w:eastAsia="宋体" w:cs="Times New Roman"/>
          <w:sz w:val="24"/>
          <w:highlight w:val="none"/>
          <w:lang w:val="en-US" w:eastAsia="zh-CN"/>
        </w:rPr>
      </w:r>
      <w:r/>
    </w:p>
    <w:p>
      <w:pPr>
        <w:pStyle w:val="655"/>
        <w:ind w:firstLine="480"/>
        <w:spacing w:line="45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2、各项承诺指标及所采取的措施符</w:t>
      </w:r>
      <w:r>
        <w:rPr>
          <w:rFonts w:hint="eastAsia" w:ascii="Times New Roman" w:hAnsi="Times New Roman" w:eastAsia="宋体" w:cs="Times New Roman"/>
          <w:sz w:val="24"/>
          <w:highlight w:val="none"/>
          <w:lang w:val="en-US" w:eastAsia="zh-CN"/>
        </w:rPr>
        <w:t xml:space="preserve">合“招标文件”要求及投标</w:t>
      </w:r>
      <w:r>
        <w:rPr>
          <w:rFonts w:ascii="Times New Roman" w:hAnsi="Times New Roman" w:eastAsia="宋体" w:cs="Times New Roman"/>
          <w:sz w:val="24"/>
          <w:highlight w:val="none"/>
          <w:lang w:val="en-US" w:eastAsia="zh-CN"/>
        </w:rPr>
        <w:t xml:space="preserve">报价承诺。</w:t>
      </w:r>
      <w:r>
        <w:rPr>
          <w:rFonts w:ascii="Times New Roman" w:hAnsi="Times New Roman" w:eastAsia="宋体" w:cs="Times New Roman"/>
          <w:sz w:val="24"/>
          <w:highlight w:val="none"/>
          <w:lang w:val="en-US" w:eastAsia="zh-CN"/>
        </w:rPr>
      </w:r>
      <w:r/>
    </w:p>
    <w:p>
      <w:pPr>
        <w:pStyle w:val="655"/>
        <w:ind w:firstLine="472"/>
        <w:spacing w:line="450" w:lineRule="exact"/>
        <w:rPr>
          <w:b/>
          <w:sz w:val="24"/>
          <w:highlight w:val="none"/>
        </w:rPr>
      </w:pPr>
      <w:r>
        <w:rPr>
          <w:b/>
          <w:sz w:val="24"/>
          <w:highlight w:val="none"/>
        </w:rPr>
        <w:t xml:space="preserve">第</w:t>
      </w:r>
      <w:r>
        <w:rPr>
          <w:rFonts w:hint="eastAsia"/>
          <w:b/>
          <w:sz w:val="24"/>
          <w:highlight w:val="none"/>
          <w:lang w:val="en-US" w:eastAsia="zh-CN"/>
        </w:rPr>
        <w:t xml:space="preserve">十一</w:t>
      </w:r>
      <w:r>
        <w:rPr>
          <w:b/>
          <w:sz w:val="24"/>
          <w:highlight w:val="none"/>
        </w:rPr>
        <w:t xml:space="preserve">条</w:t>
      </w:r>
      <w:r>
        <w:rPr>
          <w:rFonts w:hint="eastAsia"/>
          <w:b/>
          <w:sz w:val="24"/>
          <w:highlight w:val="none"/>
        </w:rPr>
        <w:t xml:space="preserve">  </w:t>
      </w:r>
      <w:r>
        <w:rPr>
          <w:b/>
          <w:sz w:val="24"/>
          <w:highlight w:val="none"/>
        </w:rPr>
        <w:t xml:space="preserve">违约责任</w:t>
      </w:r>
      <w:r>
        <w:rPr>
          <w:b/>
          <w:sz w:val="24"/>
          <w:highlight w:val="none"/>
        </w:rPr>
      </w:r>
      <w:r/>
    </w:p>
    <w:p>
      <w:pPr>
        <w:pStyle w:val="655"/>
        <w:ind w:firstLine="480"/>
        <w:spacing w:line="45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1、公办学校未按合同规定期限向乙方支付合同价款的，每逾期一天向乙方偿付欠款总额</w:t>
      </w:r>
      <w:r>
        <w:rPr>
          <w:rFonts w:ascii="Times New Roman" w:hAnsi="Times New Roman" w:eastAsia="宋体" w:cs="Times New Roman"/>
          <w:sz w:val="24"/>
          <w:highlight w:val="none"/>
          <w:lang w:val="en-US" w:eastAsia="zh-CN"/>
        </w:rPr>
        <w:t xml:space="preserve">0.5%</w:t>
      </w:r>
      <w:r>
        <w:rPr>
          <w:rFonts w:hint="eastAsia" w:ascii="Times New Roman" w:hAnsi="Times New Roman" w:eastAsia="宋体" w:cs="Times New Roman"/>
          <w:sz w:val="24"/>
          <w:highlight w:val="none"/>
          <w:lang w:val="en-US" w:eastAsia="zh-CN"/>
        </w:rPr>
        <w:t xml:space="preserve">的滞纳金，但累计总额不超过欠款总额的</w:t>
      </w:r>
      <w:r>
        <w:rPr>
          <w:rFonts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t xml:space="preserve">。</w:t>
      </w:r>
      <w:r>
        <w:rPr>
          <w:rFonts w:ascii="Times New Roman" w:hAnsi="Times New Roman" w:eastAsia="宋体" w:cs="Times New Roman"/>
          <w:sz w:val="24"/>
          <w:highlight w:val="none"/>
          <w:lang w:val="en-US" w:eastAsia="zh-CN"/>
        </w:rPr>
      </w:r>
      <w:r/>
    </w:p>
    <w:p>
      <w:pPr>
        <w:pStyle w:val="655"/>
        <w:ind w:firstLine="480"/>
        <w:spacing w:line="456" w:lineRule="exact"/>
        <w:rPr>
          <w:sz w:val="24"/>
          <w:szCs w:val="24"/>
          <w:highlight w:val="none"/>
        </w:rPr>
      </w:pPr>
      <w:r>
        <w:rPr>
          <w:rFonts w:hint="eastAsia"/>
          <w:sz w:val="24"/>
          <w:szCs w:val="24"/>
          <w:highlight w:val="none"/>
        </w:rPr>
        <w:t xml:space="preserve">2、有下列情形之一的，乙方应当向</w:t>
      </w:r>
      <w:r>
        <w:rPr>
          <w:rFonts w:hint="eastAsia"/>
          <w:sz w:val="24"/>
          <w:szCs w:val="24"/>
          <w:highlight w:val="none"/>
          <w:lang w:val="en-US" w:eastAsia="zh-CN"/>
        </w:rPr>
        <w:t xml:space="preserve">公办</w:t>
      </w:r>
      <w:r>
        <w:rPr>
          <w:rFonts w:hint="eastAsia" w:cs="Times New Roman"/>
          <w:b w:val="0"/>
          <w:bCs w:val="0"/>
          <w:sz w:val="24"/>
          <w:szCs w:val="24"/>
          <w:highlight w:val="none"/>
          <w:lang w:eastAsia="zh-CN"/>
        </w:rPr>
        <w:t xml:space="preserve">学校</w:t>
      </w:r>
      <w:r>
        <w:rPr>
          <w:rFonts w:hint="eastAsia"/>
          <w:sz w:val="24"/>
          <w:szCs w:val="24"/>
          <w:highlight w:val="none"/>
        </w:rPr>
        <w:t xml:space="preserve">支付</w:t>
      </w:r>
      <w:r>
        <w:rPr>
          <w:rFonts w:hint="eastAsia"/>
          <w:sz w:val="24"/>
          <w:szCs w:val="24"/>
          <w:highlight w:val="none"/>
          <w:lang w:val="en-US" w:eastAsia="zh-CN"/>
        </w:rPr>
        <w:t xml:space="preserve">已支付服务费总额</w:t>
      </w: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的违约金：</w:t>
      </w:r>
      <w:r>
        <w:rPr>
          <w:sz w:val="24"/>
          <w:szCs w:val="24"/>
          <w:highlight w:val="none"/>
        </w:rPr>
      </w:r>
      <w:r/>
    </w:p>
    <w:p>
      <w:pPr>
        <w:pStyle w:val="655"/>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rPr>
        <w:t xml:space="preserve">乙方服务团队成员未经</w:t>
      </w:r>
      <w:r>
        <w:rPr>
          <w:rFonts w:hint="eastAsia" w:ascii="Times New Roman" w:hAnsi="Times New Roman" w:eastAsia="宋体" w:cs="Times New Roman"/>
          <w:sz w:val="24"/>
          <w:szCs w:val="22"/>
          <w:highlight w:val="none"/>
          <w:lang w:val="en-US" w:eastAsia="zh-CN"/>
        </w:rPr>
        <w:t xml:space="preserve">公办学校</w:t>
      </w:r>
      <w:r>
        <w:rPr>
          <w:rFonts w:hint="eastAsia" w:ascii="Times New Roman" w:hAnsi="Times New Roman" w:eastAsia="宋体" w:cs="Times New Roman"/>
          <w:sz w:val="24"/>
          <w:szCs w:val="24"/>
          <w:highlight w:val="none"/>
        </w:rPr>
        <w:t xml:space="preserve">同意发生变更，经</w:t>
      </w:r>
      <w:r>
        <w:rPr>
          <w:rFonts w:hint="eastAsia"/>
          <w:sz w:val="24"/>
          <w:szCs w:val="24"/>
          <w:highlight w:val="none"/>
          <w:lang w:val="en-US" w:eastAsia="zh-CN"/>
        </w:rPr>
        <w:t xml:space="preserve">公办</w:t>
      </w:r>
      <w:r>
        <w:rPr>
          <w:rFonts w:hint="eastAsia" w:cs="Times New Roman"/>
          <w:b w:val="0"/>
          <w:bCs w:val="0"/>
          <w:sz w:val="24"/>
          <w:szCs w:val="24"/>
          <w:highlight w:val="none"/>
          <w:lang w:eastAsia="zh-CN"/>
        </w:rPr>
        <w:t xml:space="preserve">学校</w:t>
      </w:r>
      <w:r>
        <w:rPr>
          <w:rFonts w:hint="eastAsia" w:ascii="Times New Roman" w:hAnsi="Times New Roman" w:eastAsia="宋体" w:cs="Times New Roman"/>
          <w:sz w:val="24"/>
          <w:szCs w:val="24"/>
          <w:highlight w:val="none"/>
        </w:rPr>
        <w:t xml:space="preserve">要求恢复后，未在合理期限内（7日内）恢复的；</w:t>
      </w:r>
      <w:r>
        <w:rPr>
          <w:rFonts w:ascii="Times New Roman" w:hAnsi="Times New Roman" w:eastAsia="宋体" w:cs="Times New Roman"/>
          <w:sz w:val="24"/>
          <w:szCs w:val="24"/>
          <w:highlight w:val="none"/>
        </w:rPr>
      </w:r>
      <w:r/>
    </w:p>
    <w:p>
      <w:pPr>
        <w:pStyle w:val="655"/>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乙方人员不能响应甲方</w:t>
      </w:r>
      <w:r>
        <w:rPr>
          <w:rFonts w:hint="eastAsia" w:ascii="Times New Roman" w:hAnsi="Times New Roman" w:eastAsia="宋体" w:cs="Times New Roman"/>
          <w:sz w:val="24"/>
          <w:szCs w:val="24"/>
          <w:highlight w:val="none"/>
          <w:lang w:val="en-US" w:eastAsia="zh-CN"/>
        </w:rPr>
        <w:t xml:space="preserve">或</w:t>
      </w:r>
      <w:r>
        <w:rPr>
          <w:rFonts w:hint="eastAsia" w:ascii="Times New Roman" w:hAnsi="Times New Roman" w:eastAsia="宋体" w:cs="Times New Roman"/>
          <w:sz w:val="24"/>
          <w:szCs w:val="22"/>
          <w:highlight w:val="none"/>
          <w:lang w:val="en-US" w:eastAsia="zh-CN"/>
        </w:rPr>
        <w:t xml:space="preserve">公办学校</w:t>
      </w:r>
      <w:r>
        <w:rPr>
          <w:rFonts w:hint="eastAsia" w:ascii="Times New Roman" w:hAnsi="Times New Roman" w:eastAsia="宋体" w:cs="Times New Roman"/>
          <w:sz w:val="24"/>
          <w:szCs w:val="24"/>
          <w:highlight w:val="none"/>
        </w:rPr>
        <w:t xml:space="preserve">紧急服务需求的；</w:t>
      </w:r>
      <w:r>
        <w:rPr>
          <w:rFonts w:ascii="Times New Roman" w:hAnsi="Times New Roman" w:eastAsia="宋体" w:cs="Times New Roman"/>
          <w:sz w:val="24"/>
          <w:szCs w:val="24"/>
          <w:highlight w:val="none"/>
        </w:rPr>
      </w:r>
      <w:r/>
    </w:p>
    <w:p>
      <w:pPr>
        <w:pStyle w:val="655"/>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因</w:t>
      </w:r>
      <w:r>
        <w:rPr>
          <w:rFonts w:hint="eastAsia" w:ascii="Times New Roman" w:hAnsi="Times New Roman" w:eastAsia="宋体" w:cs="Times New Roman"/>
          <w:sz w:val="24"/>
          <w:szCs w:val="24"/>
          <w:highlight w:val="none"/>
        </w:rPr>
        <w:t xml:space="preserve">乙方</w:t>
      </w:r>
      <w:r>
        <w:rPr>
          <w:rFonts w:hint="eastAsia" w:ascii="Times New Roman" w:hAnsi="Times New Roman" w:eastAsia="宋体" w:cs="Times New Roman"/>
          <w:sz w:val="24"/>
          <w:szCs w:val="24"/>
          <w:highlight w:val="none"/>
          <w:lang w:val="en-US" w:eastAsia="zh-CN"/>
        </w:rPr>
        <w:t xml:space="preserve">工作</w:t>
      </w:r>
      <w:r>
        <w:rPr>
          <w:rFonts w:hint="eastAsia" w:ascii="Times New Roman" w:hAnsi="Times New Roman" w:eastAsia="宋体" w:cs="Times New Roman"/>
          <w:sz w:val="24"/>
          <w:szCs w:val="24"/>
          <w:highlight w:val="none"/>
        </w:rPr>
        <w:t xml:space="preserve">人员原因在服务期间给甲方</w:t>
      </w:r>
      <w:r>
        <w:rPr>
          <w:rFonts w:hint="eastAsia" w:ascii="Times New Roman" w:hAnsi="Times New Roman" w:eastAsia="宋体" w:cs="Times New Roman"/>
          <w:sz w:val="24"/>
          <w:szCs w:val="24"/>
          <w:highlight w:val="none"/>
          <w:lang w:val="en-US" w:eastAsia="zh-CN"/>
        </w:rPr>
        <w:t xml:space="preserve">或</w:t>
      </w:r>
      <w:r>
        <w:rPr>
          <w:rFonts w:hint="eastAsia" w:ascii="Times New Roman" w:hAnsi="Times New Roman" w:eastAsia="宋体" w:cs="Times New Roman"/>
          <w:sz w:val="24"/>
          <w:szCs w:val="22"/>
          <w:highlight w:val="none"/>
          <w:lang w:val="en-US" w:eastAsia="zh-CN"/>
        </w:rPr>
        <w:t xml:space="preserve">公办学校</w:t>
      </w:r>
      <w:r>
        <w:rPr>
          <w:rFonts w:hint="eastAsia" w:ascii="Times New Roman" w:hAnsi="Times New Roman" w:eastAsia="宋体" w:cs="Times New Roman"/>
          <w:sz w:val="24"/>
          <w:szCs w:val="24"/>
          <w:highlight w:val="none"/>
        </w:rPr>
        <w:t xml:space="preserve">造成不良影响的，服务期限内达到2次的；</w:t>
      </w:r>
      <w:r>
        <w:rPr>
          <w:rFonts w:ascii="Times New Roman" w:hAnsi="Times New Roman" w:eastAsia="宋体" w:cs="Times New Roman"/>
          <w:sz w:val="24"/>
          <w:szCs w:val="24"/>
          <w:highlight w:val="none"/>
        </w:rPr>
      </w:r>
      <w:r/>
    </w:p>
    <w:p>
      <w:pPr>
        <w:pStyle w:val="655"/>
        <w:ind w:firstLine="720"/>
        <w:spacing w:line="456"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根据“</w:t>
      </w:r>
      <w:r>
        <w:rPr>
          <w:sz w:val="24"/>
          <w:szCs w:val="24"/>
          <w:highlight w:val="none"/>
        </w:rPr>
        <w:t xml:space="preserve">第</w:t>
      </w:r>
      <w:r>
        <w:rPr>
          <w:rFonts w:hint="eastAsia"/>
          <w:sz w:val="24"/>
          <w:szCs w:val="24"/>
          <w:highlight w:val="none"/>
          <w:lang w:val="en-US" w:eastAsia="zh-CN"/>
        </w:rPr>
        <w:t xml:space="preserve">九</w:t>
      </w:r>
      <w:r>
        <w:rPr>
          <w:sz w:val="24"/>
          <w:szCs w:val="24"/>
          <w:highlight w:val="none"/>
        </w:rPr>
        <w:t xml:space="preserve">条  双方权利义务</w:t>
      </w:r>
      <w:r>
        <w:rPr>
          <w:rFonts w:hint="eastAsia"/>
          <w:sz w:val="24"/>
          <w:szCs w:val="24"/>
          <w:highlight w:val="none"/>
        </w:rPr>
        <w:t xml:space="preserve">”，如乙方未按本合同规定提供相关服务或未能履行本合同规定的其他义务的，甲方</w:t>
      </w:r>
      <w:r>
        <w:rPr>
          <w:rFonts w:hint="eastAsia"/>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w:t>
      </w:r>
      <w:r>
        <w:rPr>
          <w:rFonts w:hint="eastAsia" w:ascii="Times New Roman" w:hAnsi="Times New Roman" w:eastAsia="宋体" w:cs="Times New Roman"/>
          <w:sz w:val="24"/>
          <w:szCs w:val="22"/>
          <w:highlight w:val="none"/>
          <w:lang w:val="en-US" w:eastAsia="zh-CN"/>
        </w:rPr>
        <w:t xml:space="preserve">公办学校</w:t>
      </w:r>
      <w:r>
        <w:rPr>
          <w:rFonts w:hint="eastAsia"/>
          <w:sz w:val="24"/>
          <w:szCs w:val="24"/>
          <w:highlight w:val="none"/>
          <w:lang w:eastAsia="zh-CN"/>
        </w:rPr>
        <w:t xml:space="preserve">）</w:t>
      </w:r>
      <w:r>
        <w:rPr>
          <w:rFonts w:hint="eastAsia"/>
          <w:sz w:val="24"/>
          <w:szCs w:val="24"/>
          <w:highlight w:val="none"/>
        </w:rPr>
        <w:t xml:space="preserve">有权要求乙方限期整改，逾期不整改或整改后仍达不到甲方</w:t>
      </w:r>
      <w:r>
        <w:rPr>
          <w:rFonts w:hint="eastAsia"/>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w:t>
      </w:r>
      <w:r>
        <w:rPr>
          <w:rFonts w:hint="eastAsia" w:ascii="Times New Roman" w:hAnsi="Times New Roman" w:eastAsia="宋体" w:cs="Times New Roman"/>
          <w:sz w:val="24"/>
          <w:szCs w:val="22"/>
          <w:highlight w:val="none"/>
          <w:lang w:val="en-US" w:eastAsia="zh-CN"/>
        </w:rPr>
        <w:t xml:space="preserve">公办学校</w:t>
      </w:r>
      <w:r>
        <w:rPr>
          <w:rFonts w:hint="eastAsia"/>
          <w:sz w:val="24"/>
          <w:szCs w:val="24"/>
          <w:highlight w:val="none"/>
          <w:lang w:eastAsia="zh-CN"/>
        </w:rPr>
        <w:t xml:space="preserve">）</w:t>
      </w:r>
      <w:r>
        <w:rPr>
          <w:rFonts w:hint="eastAsia"/>
          <w:sz w:val="24"/>
          <w:szCs w:val="24"/>
          <w:highlight w:val="none"/>
        </w:rPr>
        <w:t xml:space="preserve">要求的，甲方有权解除合同，由此造成甲方</w:t>
      </w:r>
      <w:r>
        <w:rPr>
          <w:rFonts w:hint="eastAsia"/>
          <w:sz w:val="24"/>
          <w:szCs w:val="24"/>
          <w:highlight w:val="none"/>
          <w:lang w:val="en-US" w:eastAsia="zh-CN"/>
        </w:rPr>
        <w:t xml:space="preserve">或</w:t>
      </w:r>
      <w:r>
        <w:rPr>
          <w:rFonts w:hint="eastAsia" w:ascii="Times New Roman" w:hAnsi="Times New Roman" w:eastAsia="宋体" w:cs="Times New Roman"/>
          <w:sz w:val="24"/>
          <w:szCs w:val="22"/>
          <w:highlight w:val="none"/>
          <w:lang w:val="en-US" w:eastAsia="zh-CN"/>
        </w:rPr>
        <w:t xml:space="preserve">公办学校</w:t>
      </w:r>
      <w:r>
        <w:rPr>
          <w:rFonts w:hint="eastAsia"/>
          <w:sz w:val="24"/>
          <w:szCs w:val="24"/>
          <w:highlight w:val="none"/>
        </w:rPr>
        <w:t xml:space="preserve">经济损失的，乙方应承担赔偿责任。</w:t>
      </w:r>
      <w:r>
        <w:rPr>
          <w:rFonts w:hint="eastAsia"/>
          <w:sz w:val="24"/>
          <w:szCs w:val="24"/>
          <w:highlight w:val="none"/>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sz w:val="24"/>
          <w:highlight w:val="none"/>
          <w:lang w:val="en-US" w:eastAsia="zh-CN"/>
        </w:rPr>
      </w:r>
      <w:r/>
    </w:p>
    <w:p>
      <w:pPr>
        <w:pStyle w:val="655"/>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条  合同的解除</w:t>
      </w:r>
      <w:r>
        <w:rPr>
          <w:rFonts w:ascii="宋体" w:hAnsi="宋体" w:cs="宋体"/>
          <w:b/>
          <w:bCs/>
          <w:sz w:val="24"/>
          <w:szCs w:val="24"/>
          <w:highlight w:val="none"/>
        </w:rPr>
      </w:r>
      <w:r/>
    </w:p>
    <w:p>
      <w:pPr>
        <w:pStyle w:val="655"/>
        <w:ind w:firstLine="480"/>
        <w:spacing w:line="440" w:lineRule="exact"/>
        <w:rPr>
          <w:rFonts w:hint="eastAsia"/>
          <w:b w:val="0"/>
          <w:bCs w:val="0"/>
          <w:sz w:val="24"/>
          <w:szCs w:val="24"/>
          <w:highlight w:val="none"/>
        </w:rPr>
      </w:pPr>
      <w:r>
        <w:rPr>
          <w:rFonts w:hint="eastAsia"/>
          <w:b w:val="0"/>
          <w:bCs w:val="0"/>
          <w:sz w:val="24"/>
          <w:szCs w:val="24"/>
          <w:highlight w:val="none"/>
        </w:rPr>
        <w:t xml:space="preserve">出现下列情形之一的，甲方有权解除本合同：</w:t>
      </w:r>
      <w:r>
        <w:rPr>
          <w:rFonts w:hint="eastAsia"/>
          <w:b w:val="0"/>
          <w:bCs w:val="0"/>
          <w:sz w:val="24"/>
          <w:szCs w:val="24"/>
          <w:highlight w:val="none"/>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1、乙方人员不能响应甲方或公办学校紧急服务需求，经甲方或公办学校指出后未能改正的。</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2、乙方及其工作人员虚报服务内容、服务时间等，骗取公办学校服务费用的。</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3、因乙方不当服务或工作人员违法，给甲方或公办学校造成严重不良影响的。</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4、乙方一年内因生产安全事故受到行政处罚达到二次的，或者因为乙方发生生产安全事故、环境损害事故，给甲方（或公办学校）造成重大不良影响的或导致甲方（或公办学校）受到行政处罚的。</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5、招标文件及合同内列明的其它甲方可解除合同的情形。</w:t>
      </w:r>
      <w:r>
        <w:rPr>
          <w:rFonts w:hint="eastAsia" w:ascii="Times New Roman" w:hAnsi="Times New Roman" w:eastAsia="宋体" w:cs="Times New Roman"/>
          <w:sz w:val="24"/>
          <w:highlight w:val="none"/>
          <w:lang w:val="en-US" w:eastAsia="zh-CN"/>
        </w:rPr>
      </w:r>
      <w:r/>
    </w:p>
    <w:p>
      <w:pPr>
        <w:pStyle w:val="655"/>
        <w:ind w:firstLine="472"/>
        <w:spacing w:line="450" w:lineRule="exact"/>
        <w:rPr>
          <w:b/>
          <w:sz w:val="24"/>
          <w:highlight w:val="none"/>
        </w:rPr>
      </w:pPr>
      <w:r>
        <w:rPr>
          <w:b/>
          <w:sz w:val="24"/>
          <w:highlight w:val="none"/>
        </w:rPr>
        <w:t xml:space="preserve">第十</w:t>
      </w:r>
      <w:r>
        <w:rPr>
          <w:rFonts w:hint="eastAsia"/>
          <w:b/>
          <w:sz w:val="24"/>
          <w:highlight w:val="none"/>
          <w:lang w:val="en-US" w:eastAsia="zh-CN"/>
        </w:rPr>
        <w:t xml:space="preserve">三</w:t>
      </w:r>
      <w:r>
        <w:rPr>
          <w:b/>
          <w:sz w:val="24"/>
          <w:highlight w:val="none"/>
        </w:rPr>
        <w:t xml:space="preserve">条  不可抗力</w:t>
      </w:r>
      <w:r>
        <w:rPr>
          <w:b/>
          <w:sz w:val="24"/>
          <w:highlight w:val="none"/>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1、不可抗力，是指不能预见、不能避免并不能克服的客观情况，如战争、动乱、瘟疫、严重火灾、洪水、地震、风暴或其他自然灾害等。</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4、合同各方应根据不可抗力对本合同履行的影响程度，协商确定是否终止本合同或是继续履行本合同。</w:t>
      </w:r>
      <w:r>
        <w:rPr>
          <w:rFonts w:hint="eastAsia" w:ascii="Times New Roman" w:hAnsi="Times New Roman" w:eastAsia="宋体" w:cs="Times New Roman"/>
          <w:sz w:val="24"/>
          <w:highlight w:val="none"/>
          <w:lang w:val="en-US" w:eastAsia="zh-CN"/>
        </w:rPr>
      </w:r>
      <w:r/>
    </w:p>
    <w:p>
      <w:pPr>
        <w:pStyle w:val="655"/>
        <w:ind w:firstLine="472"/>
        <w:spacing w:line="450" w:lineRule="exact"/>
        <w:rPr>
          <w:b/>
          <w:sz w:val="24"/>
          <w:highlight w:val="none"/>
        </w:rPr>
      </w:pPr>
      <w:r>
        <w:rPr>
          <w:b/>
          <w:sz w:val="24"/>
          <w:highlight w:val="none"/>
        </w:rPr>
        <w:t xml:space="preserve">第十</w:t>
      </w:r>
      <w:r>
        <w:rPr>
          <w:rFonts w:hint="eastAsia"/>
          <w:b/>
          <w:sz w:val="24"/>
          <w:highlight w:val="none"/>
          <w:lang w:val="en-US" w:eastAsia="zh-CN"/>
        </w:rPr>
        <w:t xml:space="preserve">四</w:t>
      </w:r>
      <w:r>
        <w:rPr>
          <w:b/>
          <w:sz w:val="24"/>
          <w:highlight w:val="none"/>
        </w:rPr>
        <w:t xml:space="preserve">条</w:t>
      </w:r>
      <w:r>
        <w:rPr>
          <w:rFonts w:hint="eastAsia"/>
          <w:b/>
          <w:sz w:val="24"/>
          <w:highlight w:val="none"/>
        </w:rPr>
        <w:t xml:space="preserve">  </w:t>
      </w:r>
      <w:r>
        <w:rPr>
          <w:rFonts w:ascii="Times New Roman" w:hAnsi="Times New Roman" w:cs="Times New Roman"/>
          <w:b/>
          <w:sz w:val="24"/>
          <w:highlight w:val="none"/>
        </w:rPr>
        <w:t xml:space="preserve">合同的变更、中止</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补充</w:t>
      </w:r>
      <w:r>
        <w:rPr>
          <w:b/>
          <w:sz w:val="24"/>
          <w:highlight w:val="none"/>
        </w:rPr>
      </w:r>
      <w:r/>
    </w:p>
    <w:p>
      <w:pPr>
        <w:pStyle w:val="655"/>
        <w:ind w:firstLine="480"/>
        <w:spacing w:line="45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t xml:space="preserve">本合同一经签订，合同双方不得擅自变更或中止合同，除非合同的继续履行将损害国家利益和社会公共利益。</w:t>
      </w:r>
      <w:r>
        <w:rPr>
          <w:rFonts w:ascii="Times New Roman" w:hAnsi="Times New Roman" w:eastAsia="宋体" w:cs="Times New Roman"/>
          <w:sz w:val="24"/>
          <w:highlight w:val="none"/>
          <w:lang w:val="en-US" w:eastAsia="zh-CN"/>
        </w:rPr>
      </w:r>
      <w:r/>
    </w:p>
    <w:p>
      <w:pPr>
        <w:pStyle w:val="655"/>
        <w:ind w:firstLine="480"/>
        <w:spacing w:line="450" w:lineRule="exact"/>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2、如需修改或补充合同内容，应经甲乙双方协商，签署书面修改或补充协议并报采购监管部门备案。该协议为本合同不可分割的一部分。</w:t>
      </w:r>
      <w:r>
        <w:rPr>
          <w:rFonts w:hint="eastAsia" w:ascii="Times New Roman" w:hAnsi="Times New Roman" w:eastAsia="宋体" w:cs="Times New Roman"/>
          <w:sz w:val="24"/>
          <w:highlight w:val="none"/>
          <w:lang w:val="en-US" w:eastAsia="zh-CN"/>
        </w:rPr>
      </w:r>
      <w:r/>
    </w:p>
    <w:p>
      <w:pPr>
        <w:pStyle w:val="655"/>
        <w:ind w:firstLine="472"/>
        <w:spacing w:line="450" w:lineRule="exact"/>
        <w:rPr>
          <w:b/>
          <w:sz w:val="24"/>
          <w:highlight w:val="none"/>
        </w:rPr>
      </w:pPr>
      <w:r>
        <w:rPr>
          <w:b/>
          <w:sz w:val="24"/>
          <w:highlight w:val="none"/>
        </w:rPr>
        <w:t xml:space="preserve">第十</w:t>
      </w:r>
      <w:r>
        <w:rPr>
          <w:rFonts w:hint="eastAsia"/>
          <w:b/>
          <w:sz w:val="24"/>
          <w:highlight w:val="none"/>
          <w:lang w:val="en-US" w:eastAsia="zh-CN"/>
        </w:rPr>
        <w:t xml:space="preserve">五</w:t>
      </w:r>
      <w:r>
        <w:rPr>
          <w:b/>
          <w:sz w:val="24"/>
          <w:highlight w:val="none"/>
        </w:rPr>
        <w:t xml:space="preserve">条  合同的终止</w:t>
      </w:r>
      <w:r>
        <w:rPr>
          <w:b/>
          <w:sz w:val="24"/>
          <w:highlight w:val="none"/>
        </w:rPr>
      </w:r>
      <w:r/>
    </w:p>
    <w:p>
      <w:pPr>
        <w:pStyle w:val="655"/>
        <w:ind w:firstLine="480"/>
        <w:spacing w:line="420" w:lineRule="exact"/>
        <w:rPr>
          <w:sz w:val="24"/>
          <w:szCs w:val="24"/>
          <w:highlight w:val="none"/>
        </w:rPr>
      </w:pPr>
      <w:r>
        <w:rPr>
          <w:sz w:val="24"/>
          <w:szCs w:val="24"/>
          <w:highlight w:val="none"/>
        </w:rPr>
        <w:t xml:space="preserve">本合同因下列原因而终止：</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（1）本合同正常履行完毕；</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（2）因不可抗力导致本合同无法履行或履行不必要；</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（3）任何一方行使解除权解除本合同；</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（4）</w:t>
      </w:r>
      <w:r>
        <w:rPr>
          <w:rFonts w:hint="eastAsia" w:ascii="宋体" w:hAnsi="宋体" w:cs="宋体"/>
          <w:bCs/>
          <w:sz w:val="24"/>
          <w:szCs w:val="24"/>
          <w:highlight w:val="none"/>
        </w:rPr>
        <w:t xml:space="preserve">合同的继续履行将损害国家利益和社会公共利益且不宜变更、中止的</w:t>
      </w:r>
      <w:r>
        <w:rPr>
          <w:sz w:val="24"/>
          <w:szCs w:val="24"/>
          <w:highlight w:val="none"/>
        </w:rPr>
        <w:t xml:space="preserve">。</w:t>
      </w:r>
      <w:r>
        <w:rPr>
          <w:sz w:val="24"/>
          <w:szCs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sz w:val="24"/>
          <w:szCs w:val="24"/>
          <w:highlight w:val="none"/>
        </w:rPr>
        <w:t xml:space="preserve">除上述情形外，甲乙双方不得擅自终止合同。</w:t>
      </w:r>
      <w:r>
        <w:rPr>
          <w:rFonts w:hint="eastAsia" w:ascii="Times New Roman" w:hAnsi="Times New Roman" w:eastAsia="宋体" w:cs="Times New Roman"/>
          <w:color w:val="000000"/>
          <w:sz w:val="24"/>
          <w:szCs w:val="24"/>
          <w:highlight w:val="none"/>
        </w:rPr>
      </w:r>
      <w:r/>
    </w:p>
    <w:p>
      <w:pPr>
        <w:pStyle w:val="655"/>
        <w:ind w:firstLine="472"/>
        <w:spacing w:line="450" w:lineRule="exact"/>
        <w:rPr>
          <w:b/>
          <w:i w:val="0"/>
          <w:iCs w:val="0"/>
          <w:sz w:val="24"/>
          <w:highlight w:val="none"/>
          <w:u w:val="none"/>
        </w:rPr>
      </w:pPr>
      <w:r>
        <w:rPr>
          <w:b/>
          <w:i w:val="0"/>
          <w:iCs w:val="0"/>
          <w:sz w:val="24"/>
          <w:highlight w:val="none"/>
          <w:u w:val="none"/>
        </w:rPr>
        <w:t xml:space="preserve">第十</w:t>
      </w:r>
      <w:r>
        <w:rPr>
          <w:rFonts w:hint="eastAsia"/>
          <w:b/>
          <w:i w:val="0"/>
          <w:iCs w:val="0"/>
          <w:sz w:val="24"/>
          <w:highlight w:val="none"/>
          <w:u w:val="none"/>
          <w:lang w:val="en-US" w:eastAsia="zh-CN"/>
        </w:rPr>
        <w:t xml:space="preserve">六</w:t>
      </w:r>
      <w:r>
        <w:rPr>
          <w:b/>
          <w:i w:val="0"/>
          <w:iCs w:val="0"/>
          <w:sz w:val="24"/>
          <w:highlight w:val="none"/>
          <w:u w:val="none"/>
        </w:rPr>
        <w:t xml:space="preserve">条</w:t>
      </w:r>
      <w:r>
        <w:rPr>
          <w:rFonts w:hint="eastAsia"/>
          <w:b/>
          <w:i w:val="0"/>
          <w:iCs w:val="0"/>
          <w:sz w:val="24"/>
          <w:highlight w:val="none"/>
          <w:u w:val="none"/>
        </w:rPr>
        <w:t xml:space="preserve">  </w:t>
      </w:r>
      <w:r>
        <w:rPr>
          <w:b/>
          <w:i w:val="0"/>
          <w:iCs w:val="0"/>
          <w:sz w:val="24"/>
          <w:highlight w:val="none"/>
          <w:u w:val="none"/>
        </w:rPr>
        <w:t xml:space="preserve">合同的转让</w:t>
      </w:r>
      <w:r>
        <w:rPr>
          <w:b/>
          <w:i w:val="0"/>
          <w:iCs w:val="0"/>
          <w:sz w:val="24"/>
          <w:highlight w:val="none"/>
          <w:u w:val="none"/>
        </w:rPr>
      </w:r>
      <w:r/>
    </w:p>
    <w:p>
      <w:pPr>
        <w:pStyle w:val="655"/>
        <w:ind w:firstLine="480"/>
        <w:spacing w:line="450" w:lineRule="exact"/>
        <w:rPr>
          <w:i w:val="0"/>
          <w:iCs w:val="0"/>
          <w:highlight w:val="none"/>
          <w:u w:val="none"/>
        </w:rPr>
      </w:pPr>
      <w:r>
        <w:rPr>
          <w:rFonts w:ascii="Times New Roman" w:hAnsi="Times New Roman" w:eastAsia="宋体" w:cs="Times New Roman"/>
          <w:i w:val="0"/>
          <w:iCs w:val="0"/>
          <w:sz w:val="24"/>
          <w:highlight w:val="none"/>
          <w:u w:val="none"/>
        </w:rPr>
        <w:t xml:space="preserve">乙方不得将其合同项下的权利义务部分或全部转让给第三方</w:t>
      </w:r>
      <w:r>
        <w:rPr>
          <w:i w:val="0"/>
          <w:iCs w:val="0"/>
          <w:sz w:val="24"/>
          <w:szCs w:val="24"/>
          <w:highlight w:val="none"/>
          <w:u w:val="none"/>
        </w:rPr>
        <w:t xml:space="preserve">。</w:t>
      </w:r>
      <w:r>
        <w:rPr>
          <w:i w:val="0"/>
          <w:iCs w:val="0"/>
          <w:highlight w:val="none"/>
          <w:u w:val="none"/>
        </w:rPr>
      </w:r>
      <w:r/>
    </w:p>
    <w:p>
      <w:pPr>
        <w:pStyle w:val="655"/>
        <w:ind w:firstLine="482"/>
        <w:spacing w:line="450" w:lineRule="exact"/>
        <w:rPr>
          <w:b/>
          <w:sz w:val="24"/>
          <w:highlight w:val="none"/>
        </w:rPr>
      </w:pPr>
      <w:r>
        <w:rPr>
          <w:b/>
          <w:sz w:val="24"/>
          <w:highlight w:val="none"/>
        </w:rPr>
        <w:t xml:space="preserve">第十</w:t>
      </w:r>
      <w:r>
        <w:rPr>
          <w:rFonts w:hint="eastAsia"/>
          <w:b/>
          <w:sz w:val="24"/>
          <w:highlight w:val="none"/>
          <w:lang w:val="en-US" w:eastAsia="zh-CN"/>
        </w:rPr>
        <w:t xml:space="preserve">七</w:t>
      </w:r>
      <w:r>
        <w:rPr>
          <w:b/>
          <w:sz w:val="24"/>
          <w:highlight w:val="none"/>
        </w:rPr>
        <w:t xml:space="preserve">条  履约保证金</w:t>
      </w:r>
      <w:r>
        <w:rPr>
          <w:b/>
          <w:sz w:val="24"/>
          <w:highlight w:val="none"/>
        </w:rPr>
      </w:r>
      <w:r/>
    </w:p>
    <w:p>
      <w:pPr>
        <w:pStyle w:val="655"/>
        <w:ind w:firstLine="470"/>
        <w:spacing w:line="450" w:lineRule="exact"/>
        <w:rPr>
          <w:sz w:val="24"/>
          <w:szCs w:val="24"/>
          <w:highlight w:val="none"/>
        </w:rPr>
      </w:pPr>
      <w:r>
        <w:rPr>
          <w:sz w:val="24"/>
          <w:highlight w:val="none"/>
        </w:rPr>
        <w:t xml:space="preserve">履约保证金</w:t>
      </w:r>
      <w:r>
        <w:rPr>
          <w:rFonts w:hint="eastAsia"/>
          <w:sz w:val="24"/>
          <w:highlight w:val="none"/>
        </w:rPr>
        <w:t xml:space="preserve">：无</w:t>
      </w:r>
      <w:r>
        <w:rPr>
          <w:sz w:val="24"/>
          <w:szCs w:val="24"/>
          <w:highlight w:val="none"/>
        </w:rPr>
        <w:t xml:space="preserve">。</w:t>
      </w:r>
      <w:r>
        <w:rPr>
          <w:sz w:val="24"/>
          <w:szCs w:val="24"/>
          <w:highlight w:val="none"/>
        </w:rPr>
      </w:r>
      <w:r/>
    </w:p>
    <w:p>
      <w:pPr>
        <w:pStyle w:val="655"/>
        <w:ind w:firstLine="472"/>
        <w:spacing w:line="450" w:lineRule="exact"/>
        <w:rPr>
          <w:rFonts w:hint="eastAsia"/>
          <w:b/>
          <w:sz w:val="24"/>
          <w:highlight w:val="none"/>
        </w:rPr>
      </w:pPr>
      <w:r>
        <w:rPr>
          <w:rFonts w:hint="eastAsia"/>
          <w:b/>
          <w:sz w:val="24"/>
          <w:highlight w:val="none"/>
        </w:rPr>
        <w:t xml:space="preserve">第十</w:t>
      </w:r>
      <w:r>
        <w:rPr>
          <w:rFonts w:hint="eastAsia"/>
          <w:b/>
          <w:sz w:val="24"/>
          <w:highlight w:val="none"/>
          <w:lang w:val="en-US" w:eastAsia="zh-CN"/>
        </w:rPr>
        <w:t xml:space="preserve">八</w:t>
      </w:r>
      <w:r>
        <w:rPr>
          <w:rFonts w:hint="eastAsia"/>
          <w:b/>
          <w:sz w:val="24"/>
          <w:highlight w:val="none"/>
        </w:rPr>
        <w:t xml:space="preserve">条  争议解决方式</w:t>
      </w:r>
      <w:r>
        <w:rPr>
          <w:rFonts w:hint="eastAsia"/>
          <w:b/>
          <w:sz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1、在执行本合同过程中所发生的或与本合同有关的一切争端，甲乙双方应通过友好协商的办法进行解决。如协商不能解决，则全部争端由甲方所在地人民法院管辖。</w:t>
      </w:r>
      <w:r>
        <w:rPr>
          <w:rFonts w:hint="eastAsia" w:ascii="Times New Roman" w:hAnsi="Times New Roman" w:eastAsia="宋体" w:cs="Times New Roman"/>
          <w:color w:val="000000"/>
          <w:sz w:val="24"/>
          <w:szCs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2、如因乙方违约，导致甲方起诉的，甲方由此产生的诉讼费用、律师费用、差旅费用等，均由乙方承担。</w:t>
      </w:r>
      <w:r>
        <w:rPr>
          <w:rFonts w:hint="eastAsia" w:ascii="Times New Roman" w:hAnsi="Times New Roman" w:eastAsia="宋体" w:cs="Times New Roman"/>
          <w:color w:val="000000"/>
          <w:sz w:val="24"/>
          <w:szCs w:val="24"/>
          <w:highlight w:val="none"/>
        </w:rPr>
      </w:r>
      <w:r/>
    </w:p>
    <w:p>
      <w:pPr>
        <w:pStyle w:val="655"/>
        <w:ind w:firstLine="472"/>
        <w:spacing w:line="450" w:lineRule="exact"/>
        <w:rPr>
          <w:b/>
          <w:sz w:val="24"/>
          <w:highlight w:val="none"/>
        </w:rPr>
      </w:pPr>
      <w:r>
        <w:rPr>
          <w:rFonts w:hint="eastAsia"/>
          <w:b/>
          <w:sz w:val="24"/>
          <w:highlight w:val="none"/>
        </w:rPr>
        <w:t xml:space="preserve">第十</w:t>
      </w:r>
      <w:r>
        <w:rPr>
          <w:rFonts w:hint="eastAsia"/>
          <w:b/>
          <w:sz w:val="24"/>
          <w:highlight w:val="none"/>
          <w:lang w:val="en-US" w:eastAsia="zh-CN"/>
        </w:rPr>
        <w:t xml:space="preserve">九</w:t>
      </w:r>
      <w:r>
        <w:rPr>
          <w:rFonts w:hint="eastAsia"/>
          <w:b/>
          <w:sz w:val="24"/>
          <w:highlight w:val="none"/>
        </w:rPr>
        <w:t xml:space="preserve">条  通知与送达</w:t>
      </w:r>
      <w:r>
        <w:rPr>
          <w:b/>
          <w:sz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1、甲乙双方因履行本合同需要向对方发送通知、文件、资料的，均以下列联系信息确定内容进行：</w:t>
      </w:r>
      <w:r>
        <w:rPr>
          <w:rFonts w:hint="eastAsia" w:ascii="Times New Roman" w:hAnsi="Times New Roman" w:eastAsia="宋体" w:cs="Times New Roman"/>
          <w:color w:val="000000"/>
          <w:sz w:val="24"/>
          <w:szCs w:val="24"/>
          <w:highlight w:val="none"/>
        </w:rPr>
      </w:r>
      <w:r/>
    </w:p>
    <w:p>
      <w:pPr>
        <w:pStyle w:val="655"/>
        <w:ind w:firstLine="720"/>
        <w:spacing w:line="450" w:lineRule="exact"/>
        <w:rPr>
          <w:rFonts w:hint="eastAsia"/>
          <w:sz w:val="24"/>
          <w:highlight w:val="none"/>
        </w:rPr>
      </w:pPr>
      <w:r>
        <w:rPr>
          <w:rFonts w:hint="eastAsia"/>
          <w:sz w:val="24"/>
          <w:highlight w:val="none"/>
        </w:rPr>
        <w:t xml:space="preserve">1.1甲方联系信息：</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1.2乙方联系信息：</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5"/>
        <w:ind w:firstLine="72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2、双方确认前述联系信息作为解决争议时接受人民法院诉讼文书的送达地址和联系方式。</w:t>
      </w:r>
      <w:r>
        <w:rPr>
          <w:rFonts w:hint="eastAsia" w:ascii="Times New Roman" w:hAnsi="Times New Roman" w:eastAsia="宋体" w:cs="Times New Roman"/>
          <w:color w:val="000000"/>
          <w:sz w:val="24"/>
          <w:szCs w:val="24"/>
          <w:highlight w:val="none"/>
        </w:rPr>
      </w:r>
      <w:r/>
    </w:p>
    <w:p>
      <w:pPr>
        <w:pStyle w:val="655"/>
        <w:ind w:firstLine="523"/>
        <w:spacing w:line="45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color w:val="000000"/>
          <w:sz w:val="24"/>
          <w:szCs w:val="24"/>
          <w:highlight w:val="none"/>
        </w:rPr>
      </w:r>
      <w:r/>
    </w:p>
    <w:p>
      <w:pPr>
        <w:pStyle w:val="655"/>
        <w:ind w:firstLine="482"/>
        <w:spacing w:line="450" w:lineRule="exact"/>
        <w:rPr>
          <w:b/>
          <w:sz w:val="24"/>
          <w:highlight w:val="none"/>
        </w:rPr>
      </w:pPr>
      <w:r>
        <w:rPr>
          <w:b/>
          <w:sz w:val="24"/>
          <w:highlight w:val="none"/>
        </w:rPr>
        <w:t xml:space="preserve">第</w:t>
      </w:r>
      <w:r>
        <w:rPr>
          <w:rFonts w:hint="eastAsia"/>
          <w:b/>
          <w:sz w:val="24"/>
          <w:highlight w:val="none"/>
          <w:lang w:val="en-US" w:eastAsia="zh-CN"/>
        </w:rPr>
        <w:t xml:space="preserve">二十</w:t>
      </w:r>
      <w:r>
        <w:rPr>
          <w:b/>
          <w:sz w:val="24"/>
          <w:highlight w:val="none"/>
        </w:rPr>
        <w:t xml:space="preserve">条  合同生效及其他</w:t>
      </w:r>
      <w:r>
        <w:rPr>
          <w:b/>
          <w:sz w:val="24"/>
          <w:highlight w:val="none"/>
        </w:rPr>
      </w:r>
      <w:r/>
    </w:p>
    <w:p>
      <w:pPr>
        <w:pStyle w:val="655"/>
        <w:ind w:firstLine="48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ascii="宋体" w:hAnsi="宋体" w:eastAsia="宋体"/>
          <w:color w:val="000000"/>
          <w:sz w:val="24"/>
          <w:szCs w:val="24"/>
          <w:highlight w:val="none"/>
        </w:rPr>
        <w:t xml:space="preserve">合同在</w:t>
      </w:r>
      <w:r>
        <w:rPr>
          <w:rFonts w:hint="eastAsia" w:ascii="Times New Roman" w:hAnsi="Times New Roman" w:eastAsia="宋体" w:cs="Times New Roman"/>
          <w:color w:val="000000"/>
          <w:sz w:val="24"/>
          <w:highlight w:val="none"/>
        </w:rPr>
        <w:t xml:space="preserve">双方加盖公章或双方法定代表人、授权代表签字后生效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655"/>
        <w:ind w:firstLine="48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2、本合同一式</w:t>
      </w:r>
      <w:r>
        <w:rPr>
          <w:rFonts w:hint="eastAsia" w:ascii="Times New Roman" w:hAnsi="Times New Roman" w:eastAsia="宋体" w:cs="Times New Roman"/>
          <w:sz w:val="24"/>
          <w:highlight w:val="none"/>
          <w:lang w:val="en-US" w:eastAsia="zh-CN"/>
        </w:rPr>
        <w:t xml:space="preserve">六</w:t>
      </w:r>
      <w:r>
        <w:rPr>
          <w:rFonts w:ascii="Times New Roman" w:hAnsi="Times New Roman" w:eastAsia="宋体" w:cs="Times New Roman"/>
          <w:sz w:val="24"/>
          <w:highlight w:val="none"/>
        </w:rPr>
        <w:t xml:space="preserve">份，以简体中文书写，甲方执</w:t>
      </w:r>
      <w:r>
        <w:rPr>
          <w:rFonts w:hint="eastAsia" w:ascii="Times New Roman" w:hAnsi="Times New Roman" w:eastAsia="宋体" w:cs="Times New Roman"/>
          <w:sz w:val="24"/>
          <w:highlight w:val="none"/>
          <w:lang w:val="en-US" w:eastAsia="zh-CN"/>
        </w:rPr>
        <w:t xml:space="preserve">三</w:t>
      </w:r>
      <w:r>
        <w:rPr>
          <w:rFonts w:ascii="Times New Roman" w:hAnsi="Times New Roman" w:eastAsia="宋体" w:cs="Times New Roman"/>
          <w:sz w:val="24"/>
          <w:highlight w:val="none"/>
        </w:rPr>
        <w:t xml:space="preserve">份、乙方</w:t>
      </w:r>
      <w:bookmarkStart w:id="95" w:name="_Hlk129690701"/>
      <w:r>
        <w:rPr>
          <w:rFonts w:ascii="Times New Roman" w:hAnsi="Times New Roman" w:eastAsia="宋体" w:cs="Times New Roman"/>
          <w:sz w:val="24"/>
          <w:highlight w:val="none"/>
        </w:rPr>
        <w:t xml:space="preserve">执二份</w:t>
      </w:r>
      <w:bookmarkEnd w:id="95"/>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lang w:eastAsia="zh-CN"/>
        </w:rPr>
        <w:t xml:space="preserve">常熟市中竣招标代理有限公司</w:t>
      </w:r>
      <w:r>
        <w:rPr>
          <w:rFonts w:ascii="Times New Roman" w:hAnsi="Times New Roman" w:eastAsia="宋体" w:cs="Times New Roman"/>
          <w:sz w:val="24"/>
          <w:highlight w:val="none"/>
        </w:rPr>
        <w:t xml:space="preserve">执一份</w:t>
      </w:r>
      <w:r>
        <w:rPr>
          <w:rFonts w:ascii="Times New Roman" w:hAnsi="Times New Roman" w:eastAsia="宋体" w:cs="Times New Roman"/>
          <w:sz w:val="24"/>
          <w:szCs w:val="24"/>
          <w:highlight w:val="none"/>
        </w:rPr>
        <w:t xml:space="preserve">，具有同等法律效力</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655"/>
        <w:ind w:firstLine="480"/>
        <w:spacing w:line="450" w:lineRule="exact"/>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3、</w:t>
      </w:r>
      <w:r>
        <w:rPr>
          <w:rFonts w:hint="eastAsia" w:cs="Times New Roman"/>
          <w:b w:val="0"/>
          <w:bCs w:val="0"/>
          <w:sz w:val="24"/>
          <w:highlight w:val="none"/>
          <w:lang w:val="en-US" w:eastAsia="zh-CN"/>
        </w:rPr>
        <w:t xml:space="preserve">本项目</w:t>
      </w:r>
      <w:r>
        <w:rPr>
          <w:rFonts w:ascii="Times New Roman" w:hAnsi="Times New Roman" w:eastAsia="宋体" w:cs="Times New Roman"/>
          <w:b w:val="0"/>
          <w:bCs w:val="0"/>
          <w:sz w:val="24"/>
          <w:highlight w:val="none"/>
          <w:lang w:val="en-US" w:eastAsia="zh-CN"/>
        </w:rPr>
        <w:t xml:space="preserve">由</w:t>
      </w:r>
      <w:r>
        <w:rPr>
          <w:rFonts w:hint="eastAsia" w:cs="Times New Roman"/>
          <w:b w:val="0"/>
          <w:bCs w:val="0"/>
          <w:sz w:val="24"/>
          <w:highlight w:val="none"/>
          <w:lang w:val="en-US" w:eastAsia="zh-CN"/>
        </w:rPr>
        <w:t xml:space="preserve">甲方</w:t>
      </w:r>
      <w:r>
        <w:rPr>
          <w:rFonts w:ascii="Times New Roman" w:hAnsi="Times New Roman" w:eastAsia="宋体" w:cs="Times New Roman"/>
          <w:b w:val="0"/>
          <w:bCs w:val="0"/>
          <w:sz w:val="24"/>
          <w:highlight w:val="none"/>
          <w:lang w:val="en-US" w:eastAsia="zh-CN"/>
        </w:rPr>
        <w:t xml:space="preserve">组织统一招标确定中标人，签订采购总合同，各</w:t>
      </w:r>
      <w:r>
        <w:rPr>
          <w:rFonts w:hint="eastAsia" w:cs="Times New Roman"/>
          <w:b w:val="0"/>
          <w:bCs w:val="0"/>
          <w:sz w:val="24"/>
          <w:highlight w:val="none"/>
          <w:lang w:val="en-US" w:eastAsia="zh-CN"/>
        </w:rPr>
        <w:t xml:space="preserve">公办学校</w:t>
      </w:r>
      <w:r>
        <w:rPr>
          <w:rFonts w:ascii="Times New Roman" w:hAnsi="Times New Roman" w:eastAsia="宋体" w:cs="Times New Roman"/>
          <w:b w:val="0"/>
          <w:bCs w:val="0"/>
          <w:sz w:val="24"/>
          <w:highlight w:val="none"/>
          <w:lang w:val="en-US" w:eastAsia="zh-CN"/>
        </w:rPr>
        <w:t xml:space="preserve">分别与</w:t>
      </w:r>
      <w:r>
        <w:rPr>
          <w:rFonts w:hint="eastAsia" w:cs="Times New Roman"/>
          <w:b w:val="0"/>
          <w:bCs w:val="0"/>
          <w:sz w:val="24"/>
          <w:highlight w:val="none"/>
          <w:lang w:val="en-US" w:eastAsia="zh-CN"/>
        </w:rPr>
        <w:t xml:space="preserve">乙方</w:t>
      </w:r>
      <w:r>
        <w:rPr>
          <w:rFonts w:ascii="Times New Roman" w:hAnsi="Times New Roman" w:eastAsia="宋体" w:cs="Times New Roman"/>
          <w:b w:val="0"/>
          <w:bCs w:val="0"/>
          <w:sz w:val="24"/>
          <w:highlight w:val="none"/>
          <w:lang w:val="en-US" w:eastAsia="zh-CN"/>
        </w:rPr>
        <w:t xml:space="preserve">就具体项目签订分合同并组织付款</w:t>
      </w:r>
      <w:r>
        <w:rPr>
          <w:rFonts w:hint="eastAsia" w:ascii="Times New Roman" w:hAnsi="Times New Roman" w:eastAsia="宋体" w:cs="Times New Roman"/>
          <w:b w:val="0"/>
          <w:bCs w:val="0"/>
          <w:sz w:val="24"/>
          <w:szCs w:val="24"/>
          <w:highlight w:val="none"/>
          <w:lang w:val="en-US" w:eastAsia="zh-CN"/>
        </w:rPr>
        <w:t xml:space="preserve">（采购总合同为分合同的附件）</w:t>
      </w:r>
      <w:r>
        <w:rPr>
          <w:rFonts w:hint="eastAsia" w:ascii="Times New Roman" w:hAnsi="Times New Roman" w:eastAsia="宋体" w:cs="Times New Roman"/>
          <w:b w:val="0"/>
          <w:bCs w:val="0"/>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r>
      <w:r/>
    </w:p>
    <w:p>
      <w:pPr>
        <w:pStyle w:val="655"/>
        <w:ind w:firstLine="480"/>
        <w:spacing w:line="45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、本合同应按照中华人民共和国的现行法律进行解释。</w:t>
      </w:r>
      <w:r>
        <w:rPr>
          <w:rFonts w:ascii="Times New Roman" w:hAnsi="Times New Roman" w:eastAsia="宋体" w:cs="Times New Roman"/>
          <w:sz w:val="24"/>
          <w:highlight w:val="none"/>
        </w:rPr>
      </w:r>
      <w:r/>
    </w:p>
    <w:p>
      <w:pPr>
        <w:pStyle w:val="655"/>
        <w:ind w:firstLine="480"/>
        <w:spacing w:line="450" w:lineRule="exact"/>
        <w:rPr>
          <w:sz w:val="24"/>
          <w:szCs w:val="24"/>
          <w:highlight w:val="none"/>
        </w:rPr>
      </w:pPr>
      <w:r>
        <w:rPr>
          <w:sz w:val="24"/>
          <w:szCs w:val="24"/>
          <w:highlight w:val="none"/>
        </w:rPr>
      </w:r>
      <w:r/>
    </w:p>
    <w:p>
      <w:pPr>
        <w:pStyle w:val="655"/>
        <w:ind w:firstLine="480"/>
        <w:spacing w:line="450" w:lineRule="exact"/>
        <w:rPr>
          <w:sz w:val="24"/>
          <w:szCs w:val="24"/>
          <w:highlight w:val="none"/>
        </w:rPr>
      </w:pPr>
      <w:r>
        <w:rPr>
          <w:sz w:val="24"/>
          <w:szCs w:val="24"/>
          <w:highlight w:val="none"/>
        </w:rPr>
      </w:r>
      <w:r/>
    </w:p>
    <w:p>
      <w:pPr>
        <w:pStyle w:val="655"/>
        <w:ind w:firstLine="480"/>
        <w:spacing w:line="450" w:lineRule="exact"/>
        <w:rPr>
          <w:sz w:val="24"/>
          <w:szCs w:val="24"/>
          <w:highlight w:val="none"/>
        </w:rPr>
      </w:pPr>
      <w:r>
        <w:rPr>
          <w:sz w:val="24"/>
          <w:szCs w:val="24"/>
          <w:highlight w:val="none"/>
        </w:rPr>
      </w:r>
      <w:r/>
    </w:p>
    <w:p>
      <w:pPr>
        <w:pStyle w:val="655"/>
        <w:ind w:firstLine="480"/>
        <w:spacing w:line="450" w:lineRule="exact"/>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lang w:val="en-US" w:eastAsia="zh-CN"/>
        </w:rPr>
        <w:t xml:space="preserve">  </w:t>
      </w:r>
      <w:r>
        <w:rPr>
          <w:sz w:val="24"/>
          <w:highlight w:val="none"/>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rPr>
          <w:rFonts w:hint="eastAsia"/>
          <w:sz w:val="24"/>
          <w:highlight w:val="none"/>
        </w:rPr>
      </w:r>
      <w:r/>
    </w:p>
    <w:p>
      <w:pPr>
        <w:pStyle w:val="676"/>
        <w:rPr>
          <w:rFonts w:hint="eastAsia"/>
          <w:highlight w:val="none"/>
        </w:rPr>
      </w:pPr>
      <w:r>
        <w:rPr>
          <w:rFonts w:hint="eastAsia"/>
          <w:highlight w:val="none"/>
        </w:rPr>
      </w:r>
      <w:r/>
    </w:p>
    <w:p>
      <w:pPr>
        <w:pStyle w:val="655"/>
        <w:ind w:firstLine="480"/>
        <w:spacing w:line="450" w:lineRule="exact"/>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rPr>
          <w:sz w:val="24"/>
          <w:highlight w:val="none"/>
        </w:rPr>
      </w:r>
      <w:r/>
    </w:p>
    <w:p>
      <w:pPr>
        <w:pStyle w:val="676"/>
        <w:rPr>
          <w:highlight w:val="none"/>
        </w:rPr>
      </w:pPr>
      <w:r>
        <w:rPr>
          <w:highlight w:val="none"/>
        </w:rPr>
      </w:r>
      <w:r/>
    </w:p>
    <w:p>
      <w:pPr>
        <w:pStyle w:val="655"/>
        <w:ind w:firstLine="480"/>
        <w:spacing w:line="450" w:lineRule="exact"/>
        <w:rPr>
          <w:rFonts w:ascii="Times New Roman"/>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 日期：</w:t>
      </w:r>
      <w:r>
        <w:rPr>
          <w:rFonts w:ascii="Times New Roman"/>
          <w:highlight w:val="none"/>
        </w:rPr>
      </w:r>
      <w:r/>
    </w:p>
    <w:p>
      <w:pPr>
        <w:pStyle w:val="656"/>
        <w:tabs>
          <w:tab w:val="left" w:pos="200" w:leader="none"/>
        </w:tabs>
        <w:rPr>
          <w:rFonts w:ascii="Times New Roman" w:hAnsi="Times New Roman"/>
          <w:highlight w:val="none"/>
        </w:rPr>
      </w:pPr>
      <w:r/>
      <w:bookmarkStart w:id="96" w:name="_Toc315875321"/>
      <w:r/>
      <w:bookmarkStart w:id="97" w:name="_Toc315868058"/>
      <w:r/>
      <w:bookmarkStart w:id="98" w:name="_Toc158691774"/>
      <w:r>
        <w:rPr>
          <w:rFonts w:ascii="Times New Roman" w:hAnsi="Times New Roman"/>
          <w:highlight w:val="none"/>
        </w:rPr>
        <w:br w:type="page" w:clear="all"/>
      </w:r>
      <w:bookmarkStart w:id="99" w:name="_Toc6279"/>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96"/>
      <w:r/>
      <w:bookmarkEnd w:id="97"/>
      <w:r/>
      <w:bookmarkEnd w:id="98"/>
      <w:r/>
      <w:bookmarkEnd w:id="99"/>
      <w:r>
        <w:rPr>
          <w:rFonts w:ascii="Times New Roman" w:hAnsi="Times New Roman"/>
          <w:highlight w:val="none"/>
        </w:rPr>
      </w:r>
      <w:r/>
    </w:p>
    <w:p>
      <w:pPr>
        <w:pStyle w:val="655"/>
        <w:spacing w:line="450" w:lineRule="exact"/>
        <w:rPr>
          <w:rFonts w:hint="eastAsia" w:eastAsia="宋体"/>
          <w:b/>
          <w:bCs/>
          <w:sz w:val="28"/>
          <w:highlight w:val="none"/>
          <w:lang w:eastAsia="zh-CN"/>
        </w:rPr>
      </w:pPr>
      <w:r>
        <w:rPr>
          <w:b/>
          <w:bCs/>
          <w:sz w:val="28"/>
          <w:highlight w:val="none"/>
        </w:rPr>
        <w:t xml:space="preserve">项目名称：</w:t>
      </w:r>
      <w:r>
        <w:rPr>
          <w:rFonts w:hint="eastAsia"/>
          <w:b/>
          <w:bCs/>
          <w:sz w:val="28"/>
          <w:highlight w:val="none"/>
          <w:lang w:eastAsia="zh-CN"/>
        </w:rPr>
        <w:t xml:space="preserve">经开区（碧溪街道）公办学校2026-2027年保安服务</w:t>
      </w:r>
      <w:r>
        <w:rPr>
          <w:rFonts w:hint="eastAsia" w:eastAsia="宋体"/>
          <w:b/>
          <w:bCs/>
          <w:sz w:val="28"/>
          <w:highlight w:val="none"/>
          <w:lang w:eastAsia="zh-CN"/>
        </w:rPr>
      </w:r>
      <w:r/>
    </w:p>
    <w:p>
      <w:pPr>
        <w:pStyle w:val="655"/>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JSZC-320581-CSZJ-G2025-0077</w:t>
      </w:r>
      <w:r>
        <w:rPr>
          <w:rFonts w:hint="eastAsia" w:eastAsia="宋体"/>
          <w:b/>
          <w:bCs/>
          <w:sz w:val="28"/>
          <w:highlight w:val="none"/>
          <w:lang w:eastAsia="zh-CN"/>
        </w:rPr>
      </w:r>
      <w:r/>
    </w:p>
    <w:p>
      <w:pPr>
        <w:pStyle w:val="655"/>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常熟经济技术开发区管理委员会</w:t>
      </w:r>
      <w:r>
        <w:rPr>
          <w:rFonts w:hint="eastAsia" w:eastAsia="宋体"/>
          <w:b/>
          <w:bCs/>
          <w:sz w:val="28"/>
          <w:highlight w:val="none"/>
          <w:lang w:eastAsia="zh-CN"/>
        </w:rPr>
      </w:r>
      <w:r/>
    </w:p>
    <w:p>
      <w:pPr>
        <w:pStyle w:val="655"/>
        <w:spacing w:line="440" w:lineRule="exact"/>
        <w:rPr>
          <w:b/>
          <w:bCs/>
          <w:sz w:val="28"/>
          <w:szCs w:val="22"/>
          <w:highlight w:val="none"/>
        </w:rPr>
        <w:outlineLvl w:val="1"/>
      </w:pPr>
      <w:r/>
      <w:bookmarkStart w:id="100" w:name="_Toc18193"/>
      <w:r/>
      <w:bookmarkStart w:id="101" w:name="_Toc4944"/>
      <w:r/>
      <w:bookmarkStart w:id="102" w:name="_Toc7158"/>
      <w:r/>
      <w:bookmarkStart w:id="103" w:name="_Toc9079"/>
      <w:r>
        <w:rPr>
          <w:b/>
          <w:bCs/>
          <w:sz w:val="28"/>
          <w:szCs w:val="22"/>
          <w:highlight w:val="none"/>
        </w:rPr>
        <w:t xml:space="preserve">一、项目说明：</w:t>
      </w:r>
      <w:bookmarkEnd w:id="100"/>
      <w:r/>
      <w:bookmarkEnd w:id="101"/>
      <w:r/>
      <w:bookmarkEnd w:id="102"/>
      <w:r/>
      <w:bookmarkEnd w:id="103"/>
      <w:r>
        <w:rPr>
          <w:b/>
          <w:bCs/>
          <w:sz w:val="28"/>
          <w:szCs w:val="22"/>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1、项目简介：</w:t>
      </w:r>
      <w:r>
        <w:rPr>
          <w:rFonts w:hint="eastAsia"/>
          <w:sz w:val="24"/>
          <w:szCs w:val="24"/>
          <w:highlight w:val="none"/>
          <w:lang w:eastAsia="zh-CN"/>
        </w:rPr>
        <w:t xml:space="preserve">常熟经济技术开发区管理委员会</w:t>
      </w:r>
      <w:r>
        <w:rPr>
          <w:sz w:val="24"/>
          <w:szCs w:val="24"/>
          <w:highlight w:val="none"/>
        </w:rPr>
        <w:t xml:space="preserve">所需的</w:t>
      </w:r>
      <w:r>
        <w:rPr>
          <w:rFonts w:hint="eastAsia"/>
          <w:sz w:val="24"/>
          <w:szCs w:val="24"/>
          <w:highlight w:val="none"/>
          <w:lang w:eastAsia="zh-CN"/>
        </w:rPr>
        <w:t xml:space="preserve">经开区（碧溪街道）公办学校2026-2027年保安服务</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2、服务内容：</w:t>
      </w:r>
      <w:r>
        <w:rPr>
          <w:rFonts w:hint="eastAsia" w:ascii="Times New Roman" w:hAnsi="Times New Roman" w:eastAsia="宋体" w:cs="Times New Roman"/>
          <w:sz w:val="24"/>
          <w:highlight w:val="none"/>
        </w:rPr>
        <w:t xml:space="preserve">保安服务，主要包括</w:t>
      </w:r>
      <w:r>
        <w:rPr>
          <w:rFonts w:hint="eastAsia"/>
          <w:sz w:val="24"/>
          <w:szCs w:val="24"/>
          <w:highlight w:val="none"/>
        </w:rPr>
        <w:t xml:space="preserve">学校安全保卫管理，根据上级管理规定和学校管理规定，按岗位需求配备安保人员，开展专业化安保服务业务。</w:t>
      </w:r>
      <w:r>
        <w:rPr>
          <w:sz w:val="24"/>
          <w:szCs w:val="24"/>
          <w:highlight w:val="none"/>
        </w:rPr>
        <w:t xml:space="preserve">主要负责</w:t>
      </w:r>
      <w:r>
        <w:rPr>
          <w:rFonts w:hint="eastAsia"/>
          <w:sz w:val="24"/>
          <w:szCs w:val="24"/>
          <w:highlight w:val="none"/>
        </w:rPr>
        <w:t xml:space="preserve">各校</w:t>
      </w:r>
      <w:r>
        <w:rPr>
          <w:sz w:val="24"/>
          <w:szCs w:val="24"/>
          <w:highlight w:val="none"/>
        </w:rPr>
        <w:t xml:space="preserve">区内的治安、消防、门岗</w:t>
      </w:r>
      <w:r>
        <w:rPr>
          <w:rFonts w:hint="eastAsia"/>
          <w:sz w:val="24"/>
          <w:szCs w:val="24"/>
          <w:highlight w:val="none"/>
        </w:rPr>
        <w:t xml:space="preserve">、信报快递资料接收分发</w:t>
      </w:r>
      <w:r>
        <w:rPr>
          <w:sz w:val="24"/>
          <w:szCs w:val="24"/>
          <w:highlight w:val="none"/>
        </w:rPr>
        <w:t xml:space="preserve">及车辆管理工作，做好防火、防盗、防爆、防破坏、防自然灾害等工作，维护正常的</w:t>
      </w:r>
      <w:r>
        <w:rPr>
          <w:rFonts w:hint="eastAsia"/>
          <w:sz w:val="24"/>
          <w:szCs w:val="24"/>
          <w:highlight w:val="none"/>
        </w:rPr>
        <w:t xml:space="preserve">校园安全</w:t>
      </w:r>
      <w:r>
        <w:rPr>
          <w:sz w:val="24"/>
          <w:szCs w:val="24"/>
          <w:highlight w:val="none"/>
        </w:rPr>
        <w:t xml:space="preserve">秩序，负责</w:t>
      </w:r>
      <w:r>
        <w:rPr>
          <w:rFonts w:hint="eastAsia"/>
          <w:sz w:val="24"/>
          <w:szCs w:val="24"/>
          <w:highlight w:val="none"/>
        </w:rPr>
        <w:t xml:space="preserve">学校</w:t>
      </w:r>
      <w:r>
        <w:rPr>
          <w:sz w:val="24"/>
          <w:szCs w:val="24"/>
          <w:highlight w:val="none"/>
        </w:rPr>
        <w:t xml:space="preserve">门卫守护、</w:t>
      </w:r>
      <w:r>
        <w:rPr>
          <w:rFonts w:hint="eastAsia"/>
          <w:sz w:val="24"/>
          <w:szCs w:val="24"/>
          <w:highlight w:val="none"/>
        </w:rPr>
        <w:t xml:space="preserve">校园</w:t>
      </w:r>
      <w:r>
        <w:rPr>
          <w:sz w:val="24"/>
          <w:szCs w:val="24"/>
          <w:highlight w:val="none"/>
        </w:rPr>
        <w:t xml:space="preserve">巡逻</w:t>
      </w:r>
      <w:r>
        <w:rPr>
          <w:rFonts w:hint="eastAsia"/>
          <w:sz w:val="24"/>
          <w:szCs w:val="24"/>
          <w:highlight w:val="none"/>
        </w:rPr>
        <w:t xml:space="preserve">及</w:t>
      </w:r>
      <w:r>
        <w:rPr>
          <w:sz w:val="24"/>
          <w:szCs w:val="24"/>
          <w:highlight w:val="none"/>
        </w:rPr>
        <w:t xml:space="preserve">交通指挥</w:t>
      </w:r>
      <w:r>
        <w:rPr>
          <w:rFonts w:hint="eastAsia"/>
          <w:sz w:val="24"/>
          <w:szCs w:val="24"/>
          <w:highlight w:val="none"/>
          <w:lang w:eastAsia="zh-CN"/>
        </w:rPr>
        <w:t xml:space="preserve">、</w:t>
      </w:r>
      <w:r>
        <w:rPr>
          <w:sz w:val="24"/>
          <w:szCs w:val="24"/>
          <w:highlight w:val="none"/>
        </w:rPr>
        <w:t xml:space="preserve">值班执勤工作；应急突发事件的处理及</w:t>
      </w:r>
      <w:r>
        <w:rPr>
          <w:rFonts w:hint="eastAsia"/>
          <w:sz w:val="24"/>
          <w:szCs w:val="24"/>
          <w:highlight w:val="none"/>
        </w:rPr>
        <w:t xml:space="preserve">学校</w:t>
      </w:r>
      <w:r>
        <w:rPr>
          <w:sz w:val="24"/>
          <w:szCs w:val="24"/>
          <w:highlight w:val="none"/>
        </w:rPr>
        <w:t xml:space="preserve">安排的有关安全保卫的临时性工作</w:t>
      </w:r>
      <w:r>
        <w:rPr>
          <w:rFonts w:hint="eastAsia" w:ascii="Times New Roman" w:hAnsi="Times New Roman" w:eastAsia="宋体" w:cs="Times New Roman"/>
          <w:sz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3、项目服务地点：</w:t>
      </w:r>
      <w:r>
        <w:rPr>
          <w:rFonts w:hint="eastAsia" w:ascii="Times New Roman" w:hAnsi="Times New Roman" w:eastAsia="宋体" w:cs="Times New Roman"/>
          <w:sz w:val="24"/>
          <w:szCs w:val="24"/>
          <w:highlight w:val="none"/>
          <w:lang w:val="en-US" w:eastAsia="zh-CN"/>
        </w:rPr>
        <w:t xml:space="preserve">常熟市滨江职业技术学校、常熟市东张中学、常熟市滨江实验小学、常熟市碧溪中心小学、</w:t>
      </w:r>
      <w:r>
        <w:rPr>
          <w:sz w:val="24"/>
          <w:szCs w:val="24"/>
          <w:highlight w:val="none"/>
        </w:rPr>
        <w:t xml:space="preserve">常熟市</w:t>
      </w:r>
      <w:r>
        <w:rPr>
          <w:rFonts w:hint="eastAsia"/>
          <w:sz w:val="24"/>
          <w:szCs w:val="24"/>
          <w:highlight w:val="none"/>
          <w:lang w:eastAsia="zh-CN"/>
        </w:rPr>
        <w:t xml:space="preserve">滨江实验中学、常熟市浒浦学校、常熟市吴市中心小学、常熟市东张中心小学、</w:t>
      </w:r>
      <w:r>
        <w:rPr>
          <w:rFonts w:hint="eastAsia" w:ascii="Times New Roman" w:hAnsi="Times New Roman" w:eastAsia="宋体" w:cs="Times New Roman"/>
          <w:sz w:val="24"/>
          <w:szCs w:val="24"/>
          <w:highlight w:val="none"/>
          <w:lang w:val="en-US" w:eastAsia="zh-CN"/>
        </w:rPr>
        <w:t xml:space="preserve">常熟市浒浦幼儿园、</w:t>
      </w:r>
      <w:r>
        <w:rPr>
          <w:rFonts w:hint="eastAsia"/>
          <w:sz w:val="24"/>
          <w:szCs w:val="24"/>
          <w:highlight w:val="none"/>
          <w:lang w:eastAsia="zh-CN"/>
        </w:rPr>
        <w:t xml:space="preserve">常熟市碧溪幼儿园、</w:t>
      </w:r>
      <w:r>
        <w:rPr>
          <w:rFonts w:hint="eastAsia"/>
          <w:sz w:val="24"/>
          <w:szCs w:val="24"/>
          <w:highlight w:val="none"/>
          <w:lang w:val="en-US" w:eastAsia="zh-CN"/>
        </w:rPr>
        <w:t xml:space="preserve">常熟市吴市幼儿园、常熟市东张幼儿园</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4</w:t>
      </w:r>
      <w:r>
        <w:rPr>
          <w:sz w:val="24"/>
          <w:szCs w:val="24"/>
          <w:highlight w:val="none"/>
        </w:rPr>
        <w:t xml:space="preserve">、服务期限：</w:t>
      </w:r>
      <w:r>
        <w:rPr>
          <w:rFonts w:hint="eastAsia"/>
          <w:sz w:val="24"/>
          <w:szCs w:val="24"/>
          <w:highlight w:val="none"/>
          <w:lang w:val="en-US" w:eastAsia="zh-CN"/>
        </w:rPr>
        <w:t xml:space="preserve">起始时间根据各学校</w:t>
      </w:r>
      <w:r>
        <w:rPr>
          <w:sz w:val="24"/>
          <w:szCs w:val="24"/>
          <w:highlight w:val="none"/>
          <w:lang w:eastAsia="zh-CN"/>
        </w:rPr>
        <w:t xml:space="preserve">保安服务</w:t>
      </w:r>
      <w:r>
        <w:rPr>
          <w:rFonts w:hint="eastAsia"/>
          <w:sz w:val="24"/>
          <w:szCs w:val="24"/>
          <w:highlight w:val="none"/>
          <w:lang w:val="en-US" w:eastAsia="zh-CN"/>
        </w:rPr>
        <w:t xml:space="preserve">开始时间确定，截止时间为2027年12月31日</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5、投标人应对项目现场进行踏勘，但费用由投标人自行承担。现场踏勘联系人：</w:t>
      </w:r>
      <w:r>
        <w:rPr>
          <w:rFonts w:hint="eastAsia"/>
          <w:sz w:val="24"/>
          <w:szCs w:val="24"/>
          <w:highlight w:val="none"/>
          <w:lang w:val="en-US" w:eastAsia="zh-CN"/>
        </w:rPr>
        <w:t xml:space="preserve">顾莹</w:t>
      </w:r>
      <w:r>
        <w:rPr>
          <w:rFonts w:hint="eastAsia"/>
          <w:sz w:val="24"/>
          <w:szCs w:val="24"/>
          <w:highlight w:val="none"/>
        </w:rPr>
        <w:t xml:space="preserve">，联系电话：0512-52691059。投标人在投标时应充分考虑现场实际情况，采购人不负担因投标人对项目现场情况考虑不周而产生的其他任何费用。</w:t>
      </w:r>
      <w:r>
        <w:rPr>
          <w:rFonts w:hint="eastAsia"/>
          <w:sz w:val="24"/>
          <w:szCs w:val="24"/>
          <w:highlight w:val="none"/>
        </w:rPr>
      </w:r>
      <w:r/>
    </w:p>
    <w:p>
      <w:pPr>
        <w:pStyle w:val="655"/>
        <w:ind w:firstLine="480"/>
        <w:spacing w:line="440" w:lineRule="exact"/>
        <w:rPr>
          <w:rFonts w:hint="eastAsia"/>
          <w:i/>
          <w:iCs/>
          <w:sz w:val="24"/>
          <w:szCs w:val="24"/>
          <w:highlight w:val="none"/>
          <w:u w:val="single"/>
        </w:rPr>
      </w:pPr>
      <w:r>
        <w:rPr>
          <w:rFonts w:hint="eastAsia"/>
          <w:i/>
          <w:iCs/>
          <w:sz w:val="24"/>
          <w:szCs w:val="24"/>
          <w:highlight w:val="none"/>
          <w:u w:val="single"/>
        </w:rPr>
        <w:t xml:space="preserve">6、</w:t>
      </w:r>
      <w:r>
        <w:rPr>
          <w:rFonts w:hint="eastAsia"/>
          <w:i/>
          <w:iCs/>
          <w:sz w:val="24"/>
          <w:szCs w:val="24"/>
          <w:highlight w:val="none"/>
          <w:u w:val="single"/>
          <w:lang w:val="en-US" w:eastAsia="zh-CN"/>
        </w:rPr>
        <w:t xml:space="preserve">付款</w:t>
      </w:r>
      <w:r>
        <w:rPr>
          <w:i/>
          <w:iCs/>
          <w:sz w:val="24"/>
          <w:szCs w:val="24"/>
          <w:highlight w:val="none"/>
          <w:u w:val="single"/>
        </w:rPr>
        <w:t xml:space="preserve">方式</w:t>
      </w:r>
      <w:r>
        <w:rPr>
          <w:rFonts w:hint="eastAsia"/>
          <w:i/>
          <w:iCs/>
          <w:sz w:val="24"/>
          <w:szCs w:val="24"/>
          <w:highlight w:val="none"/>
          <w:u w:val="single"/>
        </w:rPr>
        <w:t xml:space="preserve">：</w:t>
      </w:r>
      <w:r>
        <w:rPr>
          <w:rFonts w:hint="eastAsia"/>
          <w:i/>
          <w:iCs/>
          <w:sz w:val="24"/>
          <w:szCs w:val="24"/>
          <w:highlight w:val="none"/>
          <w:u w:val="single"/>
        </w:rPr>
      </w:r>
      <w:r/>
    </w:p>
    <w:p>
      <w:pPr>
        <w:pStyle w:val="655"/>
        <w:ind w:firstLine="720"/>
        <w:spacing w:line="456" w:lineRule="exact"/>
        <w:rPr>
          <w:rFonts w:hint="eastAsia" w:ascii="Times New Roman" w:hAnsi="Times New Roman" w:eastAsia="宋体" w:cs="Times New Roman"/>
          <w:bCs/>
          <w:i/>
          <w:iCs/>
          <w:strike w:val="0"/>
          <w:sz w:val="24"/>
          <w:szCs w:val="24"/>
          <w:highlight w:val="none"/>
          <w:u w:val="single"/>
          <w:lang w:val="en-US" w:eastAsia="zh-CN"/>
        </w:rPr>
      </w:pPr>
      <w:r>
        <w:rPr>
          <w:rFonts w:hint="eastAsia" w:ascii="Times New Roman" w:hAnsi="Times New Roman" w:eastAsia="宋体" w:cs="Times New Roman"/>
          <w:bCs/>
          <w:i/>
          <w:iCs/>
          <w:strike w:val="0"/>
          <w:sz w:val="24"/>
          <w:szCs w:val="24"/>
          <w:highlight w:val="none"/>
          <w:u w:val="single"/>
          <w:lang w:val="en-US" w:eastAsia="zh-CN"/>
        </w:rPr>
        <w:t xml:space="preserve">6.1公办学校具体保安服务合同签订后的30个自然日内，公办学校向中标人支付对应合同总价【实际保安服务费用根据实际使用人员数量及对应中标价格（含单价）按实计算】的10%作为预付款。</w:t>
      </w:r>
      <w:r>
        <w:rPr>
          <w:rFonts w:hint="eastAsia" w:ascii="Times New Roman" w:hAnsi="Times New Roman" w:eastAsia="宋体" w:cs="Times New Roman"/>
          <w:bCs/>
          <w:i/>
          <w:iCs/>
          <w:strike w:val="0"/>
          <w:sz w:val="24"/>
          <w:szCs w:val="24"/>
          <w:highlight w:val="none"/>
          <w:u w:val="single"/>
          <w:lang w:val="en-US" w:eastAsia="zh-CN"/>
        </w:rPr>
      </w:r>
      <w:r/>
    </w:p>
    <w:p>
      <w:pPr>
        <w:pStyle w:val="655"/>
        <w:ind w:firstLine="720"/>
        <w:spacing w:line="456" w:lineRule="exact"/>
        <w:rPr>
          <w:rFonts w:ascii="Times New Roman" w:hAnsi="Times New Roman" w:eastAsia="宋体" w:cs="Times New Roman"/>
          <w:bCs/>
          <w:i/>
          <w:iCs/>
          <w:strike w:val="0"/>
          <w:sz w:val="24"/>
          <w:szCs w:val="24"/>
          <w:highlight w:val="none"/>
          <w:u w:val="single"/>
          <w:lang w:val="en-US" w:eastAsia="zh-CN"/>
        </w:rPr>
      </w:pPr>
      <w:r>
        <w:rPr>
          <w:rFonts w:hint="eastAsia" w:ascii="Times New Roman" w:hAnsi="Times New Roman" w:eastAsia="宋体" w:cs="Times New Roman"/>
          <w:bCs/>
          <w:i/>
          <w:iCs/>
          <w:strike w:val="0"/>
          <w:sz w:val="24"/>
          <w:szCs w:val="24"/>
          <w:highlight w:val="none"/>
          <w:u w:val="single"/>
          <w:lang w:val="en-US" w:eastAsia="zh-CN"/>
        </w:rPr>
        <w:t xml:space="preserve">6.2剩余</w:t>
      </w:r>
      <w:r>
        <w:rPr>
          <w:rFonts w:hint="eastAsia" w:ascii="Times New Roman" w:hAnsi="Times New Roman" w:eastAsia="宋体" w:cs="Times New Roman"/>
          <w:bCs/>
          <w:i/>
          <w:iCs/>
          <w:strike w:val="0"/>
          <w:sz w:val="24"/>
          <w:szCs w:val="24"/>
          <w:highlight w:val="none"/>
          <w:u w:val="single"/>
        </w:rPr>
        <w:t xml:space="preserve">服务费由</w:t>
      </w:r>
      <w:r>
        <w:rPr>
          <w:rFonts w:hint="eastAsia" w:ascii="Times New Roman" w:hAnsi="Times New Roman" w:eastAsia="宋体" w:cs="Times New Roman"/>
          <w:bCs/>
          <w:i/>
          <w:iCs/>
          <w:strike w:val="0"/>
          <w:sz w:val="24"/>
          <w:szCs w:val="24"/>
          <w:highlight w:val="none"/>
          <w:u w:val="single"/>
          <w:lang w:val="en-US" w:eastAsia="zh-CN"/>
        </w:rPr>
        <w:t xml:space="preserve">公办学校</w:t>
      </w:r>
      <w:r>
        <w:rPr>
          <w:rFonts w:hint="eastAsia" w:ascii="Times New Roman" w:hAnsi="Times New Roman" w:eastAsia="宋体" w:cs="Times New Roman"/>
          <w:bCs/>
          <w:i/>
          <w:iCs/>
          <w:strike w:val="0"/>
          <w:sz w:val="24"/>
          <w:szCs w:val="24"/>
          <w:highlight w:val="none"/>
          <w:u w:val="single"/>
        </w:rPr>
        <w:t xml:space="preserve">对</w:t>
      </w:r>
      <w:r>
        <w:rPr>
          <w:rFonts w:hint="eastAsia" w:ascii="Times New Roman" w:hAnsi="Times New Roman" w:eastAsia="宋体" w:cs="Times New Roman"/>
          <w:bCs/>
          <w:i/>
          <w:iCs/>
          <w:strike w:val="0"/>
          <w:sz w:val="24"/>
          <w:szCs w:val="24"/>
          <w:highlight w:val="none"/>
          <w:u w:val="single"/>
          <w:lang w:val="en-US" w:eastAsia="zh-CN"/>
        </w:rPr>
        <w:t xml:space="preserve">中标人</w:t>
      </w:r>
      <w:r>
        <w:rPr>
          <w:rFonts w:hint="eastAsia" w:ascii="Times New Roman" w:hAnsi="Times New Roman" w:eastAsia="宋体" w:cs="Times New Roman"/>
          <w:bCs/>
          <w:i/>
          <w:iCs/>
          <w:strike w:val="0"/>
          <w:sz w:val="24"/>
          <w:szCs w:val="24"/>
          <w:highlight w:val="none"/>
          <w:u w:val="single"/>
        </w:rPr>
        <w:t xml:space="preserve">实行月度考核后，按月按绩在每个月度结束后支付上个月度的服务费用（</w:t>
      </w:r>
      <w:r>
        <w:rPr>
          <w:rFonts w:hint="eastAsia" w:ascii="Times New Roman" w:hAnsi="Times New Roman" w:eastAsia="宋体" w:cs="Times New Roman"/>
          <w:bCs/>
          <w:i/>
          <w:iCs/>
          <w:strike w:val="0"/>
          <w:sz w:val="24"/>
          <w:szCs w:val="24"/>
          <w:highlight w:val="none"/>
          <w:u w:val="single"/>
          <w:lang w:val="en-US" w:eastAsia="zh-CN"/>
        </w:rPr>
        <w:t xml:space="preserve">中标人</w:t>
      </w:r>
      <w:r>
        <w:rPr>
          <w:rFonts w:hint="eastAsia" w:ascii="Times New Roman" w:hAnsi="Times New Roman" w:eastAsia="宋体" w:cs="Times New Roman"/>
          <w:bCs/>
          <w:i/>
          <w:iCs/>
          <w:strike w:val="0"/>
          <w:sz w:val="24"/>
          <w:szCs w:val="24"/>
          <w:highlight w:val="none"/>
          <w:u w:val="single"/>
        </w:rPr>
        <w:t xml:space="preserve">需开具月度结算金额的正式发票）</w:t>
      </w:r>
      <w:r>
        <w:rPr>
          <w:rFonts w:hint="eastAsia" w:ascii="Times New Roman" w:hAnsi="Times New Roman" w:eastAsia="宋体" w:cs="Times New Roman"/>
          <w:bCs/>
          <w:i/>
          <w:iCs/>
          <w:strike w:val="0"/>
          <w:sz w:val="24"/>
          <w:szCs w:val="24"/>
          <w:highlight w:val="none"/>
          <w:u w:val="single"/>
          <w:lang w:eastAsia="zh-CN"/>
        </w:rPr>
        <w:t xml:space="preserve">。</w:t>
      </w:r>
      <w:r>
        <w:rPr>
          <w:rFonts w:ascii="Times New Roman" w:hAnsi="Times New Roman" w:eastAsia="宋体" w:cs="Times New Roman"/>
          <w:bCs/>
          <w:i/>
          <w:iCs/>
          <w:strike w:val="0"/>
          <w:sz w:val="24"/>
          <w:szCs w:val="24"/>
          <w:highlight w:val="none"/>
          <w:u w:val="single"/>
          <w:lang w:val="en-US" w:eastAsia="zh-CN"/>
        </w:rPr>
      </w:r>
      <w:r/>
    </w:p>
    <w:p>
      <w:pPr>
        <w:pStyle w:val="655"/>
        <w:ind w:firstLine="720"/>
        <w:spacing w:line="440" w:lineRule="exact"/>
        <w:rPr>
          <w:rFonts w:hint="eastAsia"/>
          <w:strike w:val="0"/>
          <w:sz w:val="24"/>
          <w:szCs w:val="24"/>
          <w:highlight w:val="none"/>
        </w:rPr>
      </w:pPr>
      <w:r>
        <w:rPr>
          <w:rFonts w:hint="eastAsia"/>
          <w:i/>
          <w:iCs/>
          <w:strike w:val="0"/>
          <w:sz w:val="24"/>
          <w:szCs w:val="24"/>
          <w:highlight w:val="none"/>
          <w:u w:val="single"/>
        </w:rPr>
        <w:t xml:space="preserve">注：①在签订合同时，中标人明确表示无需预付款或者主动要求降低预付款比例的，可不适用上述第6.1条规定。②</w:t>
      </w:r>
      <w:r>
        <w:rPr>
          <w:rFonts w:hint="eastAsia"/>
          <w:i/>
          <w:iCs/>
          <w:strike w:val="0"/>
          <w:sz w:val="24"/>
          <w:szCs w:val="24"/>
          <w:highlight w:val="none"/>
          <w:u w:val="single"/>
          <w:lang w:val="zh-CN"/>
        </w:rPr>
        <w:t xml:space="preserve">以上每次付款前，</w:t>
      </w:r>
      <w:r>
        <w:rPr>
          <w:rFonts w:hint="eastAsia"/>
          <w:i/>
          <w:iCs/>
          <w:strike w:val="0"/>
          <w:sz w:val="24"/>
          <w:szCs w:val="24"/>
          <w:highlight w:val="none"/>
          <w:u w:val="single"/>
        </w:rPr>
        <w:t xml:space="preserve">中标人</w:t>
      </w:r>
      <w:r>
        <w:rPr>
          <w:rFonts w:hint="eastAsia"/>
          <w:i/>
          <w:iCs/>
          <w:strike w:val="0"/>
          <w:sz w:val="24"/>
          <w:szCs w:val="24"/>
          <w:highlight w:val="none"/>
          <w:u w:val="single"/>
          <w:lang w:val="zh-CN"/>
        </w:rPr>
        <w:t xml:space="preserve">均应提供符合</w:t>
      </w:r>
      <w:r>
        <w:rPr>
          <w:rFonts w:hint="eastAsia"/>
          <w:i/>
          <w:iCs/>
          <w:strike w:val="0"/>
          <w:sz w:val="24"/>
          <w:szCs w:val="24"/>
          <w:highlight w:val="none"/>
          <w:u w:val="single"/>
          <w:lang w:val="en-US" w:eastAsia="zh-CN"/>
        </w:rPr>
        <w:t xml:space="preserve">学校</w:t>
      </w:r>
      <w:r>
        <w:rPr>
          <w:rFonts w:hint="eastAsia"/>
          <w:i/>
          <w:iCs/>
          <w:strike w:val="0"/>
          <w:sz w:val="24"/>
          <w:szCs w:val="24"/>
          <w:highlight w:val="none"/>
          <w:u w:val="single"/>
          <w:lang w:val="zh-CN"/>
        </w:rPr>
        <w:t xml:space="preserve">要求的同等金额的合法有效发票。</w:t>
      </w:r>
      <w:r>
        <w:rPr>
          <w:i/>
          <w:iCs/>
          <w:strike w:val="0"/>
          <w:sz w:val="24"/>
          <w:szCs w:val="24"/>
          <w:highlight w:val="none"/>
          <w:u w:val="single"/>
        </w:rPr>
        <w:t xml:space="preserve">否则，</w:t>
      </w:r>
      <w:r>
        <w:rPr>
          <w:rFonts w:hint="eastAsia"/>
          <w:i/>
          <w:iCs/>
          <w:strike w:val="0"/>
          <w:sz w:val="24"/>
          <w:szCs w:val="24"/>
          <w:highlight w:val="none"/>
          <w:u w:val="single"/>
          <w:lang w:val="en-US" w:eastAsia="zh-CN"/>
        </w:rPr>
        <w:t xml:space="preserve">学校</w:t>
      </w:r>
      <w:r>
        <w:rPr>
          <w:i/>
          <w:iCs/>
          <w:strike w:val="0"/>
          <w:sz w:val="24"/>
          <w:szCs w:val="24"/>
          <w:highlight w:val="none"/>
          <w:u w:val="single"/>
        </w:rPr>
        <w:t xml:space="preserve">有权顺延付款时间，且不承担任何违约及/或赔偿责任</w:t>
      </w:r>
      <w:r>
        <w:rPr>
          <w:rFonts w:hint="eastAsia"/>
          <w:i/>
          <w:iCs/>
          <w:strike w:val="0"/>
          <w:sz w:val="24"/>
          <w:szCs w:val="24"/>
          <w:highlight w:val="none"/>
          <w:u w:val="single"/>
          <w:lang w:val="zh-CN"/>
        </w:rPr>
        <w:t xml:space="preserve">。</w:t>
      </w:r>
      <w:r>
        <w:rPr>
          <w:rFonts w:hint="eastAsia"/>
          <w:i/>
          <w:iCs/>
          <w:strike w:val="0"/>
          <w:sz w:val="24"/>
          <w:szCs w:val="24"/>
          <w:highlight w:val="none"/>
          <w:u w:val="single"/>
        </w:rPr>
        <w:t xml:space="preserve">③本项目支付方式包括但不限于：数字人民币、现金、银行汇票、转账支票等。④不满足上述</w:t>
      </w:r>
      <w:r>
        <w:rPr>
          <w:rFonts w:hint="eastAsia"/>
          <w:i/>
          <w:iCs/>
          <w:strike w:val="0"/>
          <w:sz w:val="24"/>
          <w:szCs w:val="24"/>
          <w:highlight w:val="none"/>
          <w:u w:val="single"/>
          <w:lang w:val="en-US" w:eastAsia="zh-CN"/>
        </w:rPr>
        <w:t xml:space="preserve">付款</w:t>
      </w:r>
      <w:r>
        <w:rPr>
          <w:i/>
          <w:iCs/>
          <w:strike w:val="0"/>
          <w:sz w:val="24"/>
          <w:szCs w:val="24"/>
          <w:highlight w:val="none"/>
          <w:u w:val="single"/>
        </w:rPr>
        <w:t xml:space="preserve">方式</w:t>
      </w:r>
      <w:r>
        <w:rPr>
          <w:rFonts w:hint="eastAsia"/>
          <w:i/>
          <w:iCs/>
          <w:strike w:val="0"/>
          <w:sz w:val="24"/>
          <w:szCs w:val="24"/>
          <w:highlight w:val="none"/>
          <w:u w:val="single"/>
        </w:rPr>
        <w:t xml:space="preserve">的作无效投标处理。</w:t>
      </w:r>
      <w:r>
        <w:rPr>
          <w:rFonts w:hint="eastAsia"/>
          <w:b/>
          <w:bCs/>
          <w:strike w:val="0"/>
          <w:sz w:val="24"/>
          <w:szCs w:val="24"/>
          <w:highlight w:val="none"/>
        </w:rPr>
        <w:t xml:space="preserve">（本</w:t>
      </w:r>
      <w:r>
        <w:rPr>
          <w:rFonts w:hint="eastAsia" w:ascii="Times New Roman" w:hAnsi="Times New Roman" w:eastAsia="宋体" w:cs="Times New Roman"/>
          <w:b/>
          <w:bCs/>
          <w:strike w:val="0"/>
          <w:sz w:val="24"/>
          <w:szCs w:val="24"/>
          <w:highlight w:val="none"/>
        </w:rPr>
        <w:t xml:space="preserve">项</w:t>
      </w:r>
      <w:r>
        <w:rPr>
          <w:rFonts w:hint="eastAsia" w:ascii="Times New Roman" w:hAnsi="Times New Roman" w:eastAsia="宋体" w:cs="Times New Roman"/>
          <w:b/>
          <w:bCs/>
          <w:strike w:val="0"/>
          <w:sz w:val="24"/>
          <w:szCs w:val="24"/>
          <w:highlight w:val="none"/>
          <w:lang w:val="en-US" w:eastAsia="zh-CN"/>
        </w:rPr>
        <w:t xml:space="preserve">付款</w:t>
      </w:r>
      <w:r>
        <w:rPr>
          <w:rFonts w:hint="eastAsia" w:ascii="Times New Roman" w:hAnsi="Times New Roman" w:eastAsia="宋体" w:cs="Times New Roman"/>
          <w:b/>
          <w:bCs/>
          <w:strike w:val="0"/>
          <w:sz w:val="24"/>
          <w:szCs w:val="24"/>
          <w:highlight w:val="none"/>
        </w:rPr>
        <w:t xml:space="preserve">方式作</w:t>
      </w:r>
      <w:r>
        <w:rPr>
          <w:rFonts w:hint="eastAsia"/>
          <w:b/>
          <w:bCs/>
          <w:strike w:val="0"/>
          <w:sz w:val="24"/>
          <w:szCs w:val="24"/>
          <w:highlight w:val="none"/>
        </w:rPr>
        <w:t xml:space="preserve">为实质性要求，在附件12实质性要求响应及偏离表中，投标人只需响应合同文本</w:t>
      </w:r>
      <w:r>
        <w:rPr>
          <w:rFonts w:hint="eastAsia" w:ascii="Times New Roman" w:hAnsi="Times New Roman" w:eastAsia="宋体" w:cs="Times New Roman"/>
          <w:b/>
          <w:bCs/>
          <w:strike w:val="0"/>
          <w:sz w:val="24"/>
          <w:szCs w:val="24"/>
          <w:highlight w:val="none"/>
        </w:rPr>
        <w:t xml:space="preserve">中“第五条  </w:t>
      </w:r>
      <w:r>
        <w:rPr>
          <w:rFonts w:hint="eastAsia" w:ascii="Times New Roman" w:hAnsi="Times New Roman" w:eastAsia="宋体" w:cs="Times New Roman"/>
          <w:b/>
          <w:bCs/>
          <w:strike w:val="0"/>
          <w:sz w:val="24"/>
          <w:szCs w:val="24"/>
          <w:highlight w:val="none"/>
          <w:lang w:val="en-US" w:eastAsia="zh-CN"/>
        </w:rPr>
        <w:t xml:space="preserve">付款</w:t>
      </w:r>
      <w:r>
        <w:rPr>
          <w:rFonts w:hint="eastAsia" w:ascii="Times New Roman" w:hAnsi="Times New Roman" w:eastAsia="宋体" w:cs="Times New Roman"/>
          <w:b/>
          <w:bCs/>
          <w:strike w:val="0"/>
          <w:sz w:val="24"/>
          <w:szCs w:val="24"/>
          <w:highlight w:val="none"/>
        </w:rPr>
        <w:t xml:space="preserve">方式”</w:t>
      </w:r>
      <w:r>
        <w:rPr>
          <w:rFonts w:hint="eastAsia"/>
          <w:b/>
          <w:bCs/>
          <w:strike w:val="0"/>
          <w:sz w:val="24"/>
          <w:szCs w:val="24"/>
          <w:highlight w:val="none"/>
        </w:rPr>
        <w:t xml:space="preserve">（两者一致）即可）</w:t>
      </w:r>
      <w:r>
        <w:rPr>
          <w:rFonts w:hint="eastAsia"/>
          <w:strike w:val="0"/>
          <w:sz w:val="24"/>
          <w:szCs w:val="24"/>
          <w:highlight w:val="none"/>
        </w:rPr>
      </w:r>
      <w:r/>
    </w:p>
    <w:p>
      <w:pPr>
        <w:pStyle w:val="655"/>
        <w:ind w:firstLine="482"/>
        <w:spacing w:line="440" w:lineRule="exact"/>
        <w:rPr>
          <w:b/>
          <w:bCs/>
          <w:sz w:val="24"/>
          <w:szCs w:val="24"/>
          <w:highlight w:val="none"/>
        </w:rPr>
      </w:pPr>
      <w:r>
        <w:rPr>
          <w:rFonts w:hint="eastAsia"/>
          <w:b/>
          <w:bCs/>
          <w:sz w:val="24"/>
          <w:szCs w:val="24"/>
          <w:highlight w:val="none"/>
        </w:rPr>
        <w:t xml:space="preserve">7</w:t>
      </w:r>
      <w:r>
        <w:rPr>
          <w:b/>
          <w:bCs/>
          <w:sz w:val="24"/>
          <w:szCs w:val="24"/>
          <w:highlight w:val="none"/>
        </w:rPr>
        <w:t xml:space="preserve">、本项目采购预算为￥</w:t>
      </w:r>
      <w:r>
        <w:rPr>
          <w:rFonts w:hint="eastAsia"/>
          <w:b/>
          <w:bCs/>
          <w:sz w:val="24"/>
          <w:szCs w:val="24"/>
          <w:highlight w:val="none"/>
          <w:lang w:val="en-US" w:eastAsia="zh-CN"/>
        </w:rPr>
        <w:t xml:space="preserve">606125</w:t>
      </w:r>
      <w:r>
        <w:rPr>
          <w:b/>
          <w:bCs/>
          <w:sz w:val="24"/>
          <w:szCs w:val="24"/>
          <w:highlight w:val="none"/>
        </w:rPr>
        <w:t xml:space="preserve">0</w:t>
      </w:r>
      <w:r>
        <w:rPr>
          <w:rFonts w:hint="eastAsia"/>
          <w:b/>
          <w:bCs/>
          <w:sz w:val="24"/>
          <w:szCs w:val="24"/>
          <w:highlight w:val="none"/>
          <w:lang w:val="en-US" w:eastAsia="zh-CN"/>
        </w:rPr>
        <w:t xml:space="preserve">.00</w:t>
      </w:r>
      <w:r>
        <w:rPr>
          <w:b/>
          <w:bCs/>
          <w:sz w:val="24"/>
          <w:szCs w:val="24"/>
          <w:highlight w:val="none"/>
        </w:rPr>
        <w:t xml:space="preserve">元（人民币</w:t>
      </w:r>
      <w:r>
        <w:rPr>
          <w:rFonts w:hint="eastAsia"/>
          <w:b/>
          <w:bCs/>
          <w:sz w:val="24"/>
          <w:szCs w:val="24"/>
          <w:highlight w:val="none"/>
          <w:lang w:val="en-US" w:eastAsia="zh-CN"/>
        </w:rPr>
        <w:t xml:space="preserve">陆佰零陆万壹仟贰佰伍拾</w:t>
      </w:r>
      <w:r>
        <w:rPr>
          <w:b/>
          <w:bCs/>
          <w:sz w:val="24"/>
          <w:szCs w:val="24"/>
          <w:highlight w:val="none"/>
        </w:rPr>
        <w:t xml:space="preserve">元整）。投标总</w:t>
      </w:r>
      <w:r>
        <w:rPr>
          <w:rFonts w:hint="eastAsia"/>
          <w:b/>
          <w:bCs/>
          <w:sz w:val="24"/>
          <w:szCs w:val="24"/>
          <w:highlight w:val="none"/>
        </w:rPr>
        <w:t xml:space="preserve">报价</w:t>
      </w:r>
      <w:r>
        <w:rPr>
          <w:b/>
          <w:bCs/>
          <w:sz w:val="24"/>
          <w:szCs w:val="24"/>
          <w:highlight w:val="none"/>
        </w:rPr>
        <w:t xml:space="preserve">不得超过</w:t>
      </w:r>
      <w:r>
        <w:rPr>
          <w:rFonts w:hint="eastAsia"/>
          <w:b/>
          <w:bCs/>
          <w:sz w:val="24"/>
          <w:szCs w:val="24"/>
          <w:highlight w:val="none"/>
          <w:lang w:val="en-US" w:eastAsia="zh-CN"/>
        </w:rPr>
        <w:t xml:space="preserve">采购预算</w:t>
      </w:r>
      <w:r>
        <w:rPr>
          <w:b/>
          <w:bCs/>
          <w:sz w:val="24"/>
          <w:szCs w:val="24"/>
          <w:highlight w:val="none"/>
        </w:rPr>
        <w:t xml:space="preserve">，否则其投标将作无效投标处理。</w:t>
      </w:r>
      <w:r>
        <w:rPr>
          <w:b/>
          <w:bCs/>
          <w:sz w:val="24"/>
          <w:szCs w:val="24"/>
          <w:highlight w:val="none"/>
        </w:rPr>
      </w:r>
      <w:r/>
    </w:p>
    <w:p>
      <w:pPr>
        <w:pStyle w:val="655"/>
        <w:ind w:firstLine="482"/>
        <w:spacing w:line="440" w:lineRule="exact"/>
        <w:rPr>
          <w:rFonts w:hint="eastAsia"/>
          <w:b/>
          <w:bCs/>
          <w:sz w:val="24"/>
          <w:szCs w:val="24"/>
          <w:highlight w:val="none"/>
        </w:rPr>
      </w:pPr>
      <w:r>
        <w:rPr>
          <w:rFonts w:hint="eastAsia"/>
          <w:b/>
          <w:bCs/>
          <w:sz w:val="24"/>
          <w:szCs w:val="24"/>
          <w:highlight w:val="none"/>
          <w:lang w:val="en-US" w:eastAsia="zh-CN"/>
        </w:rPr>
        <w:t xml:space="preserve">8、</w:t>
      </w:r>
      <w:r>
        <w:rPr>
          <w:rFonts w:hint="eastAsia"/>
          <w:b/>
          <w:bCs/>
          <w:sz w:val="24"/>
          <w:szCs w:val="24"/>
          <w:highlight w:val="none"/>
        </w:rPr>
        <w:t xml:space="preserve">其他说明：本项目由采购人组织统一招标确定中标人，签订采购总合同，各</w:t>
      </w:r>
      <w:r>
        <w:rPr>
          <w:rFonts w:hint="eastAsia" w:ascii="Times New Roman" w:hAnsi="Times New Roman" w:eastAsia="宋体" w:cs="Times New Roman"/>
          <w:b/>
          <w:bCs/>
          <w:sz w:val="24"/>
          <w:szCs w:val="24"/>
          <w:highlight w:val="none"/>
          <w:lang w:val="en-US" w:eastAsia="zh-CN"/>
        </w:rPr>
        <w:t xml:space="preserve">公办</w:t>
      </w:r>
      <w:r>
        <w:rPr>
          <w:rFonts w:hint="eastAsia" w:ascii="Times New Roman" w:hAnsi="Times New Roman" w:eastAsia="宋体" w:cs="Times New Roman"/>
          <w:b/>
          <w:bCs/>
          <w:sz w:val="24"/>
          <w:szCs w:val="24"/>
          <w:highlight w:val="none"/>
        </w:rPr>
        <w:t xml:space="preserve">学</w:t>
      </w:r>
      <w:r>
        <w:rPr>
          <w:rFonts w:hint="eastAsia"/>
          <w:b/>
          <w:bCs/>
          <w:sz w:val="24"/>
          <w:szCs w:val="24"/>
          <w:highlight w:val="none"/>
        </w:rPr>
        <w:t xml:space="preserve">校分别与中标人就具体项目签订分合同并组织付款（采购总合同为分合同的附件）。</w:t>
      </w:r>
      <w:r>
        <w:rPr>
          <w:rFonts w:hint="eastAsia"/>
          <w:b/>
          <w:bCs/>
          <w:sz w:val="24"/>
          <w:szCs w:val="24"/>
          <w:highlight w:val="none"/>
        </w:rPr>
      </w:r>
      <w:r/>
    </w:p>
    <w:p>
      <w:pPr>
        <w:pStyle w:val="655"/>
        <w:ind w:firstLine="480"/>
        <w:spacing w:line="440" w:lineRule="exact"/>
        <w:rPr>
          <w:highlight w:val="none"/>
        </w:rPr>
      </w:pPr>
      <w:r>
        <w:rPr>
          <w:rFonts w:hint="eastAsia"/>
          <w:sz w:val="24"/>
          <w:szCs w:val="24"/>
          <w:highlight w:val="none"/>
          <w:lang w:val="en-US" w:eastAsia="zh-CN"/>
        </w:rPr>
        <w:t xml:space="preserve">9</w:t>
      </w:r>
      <w:r>
        <w:rPr>
          <w:sz w:val="24"/>
          <w:szCs w:val="24"/>
          <w:highlight w:val="none"/>
        </w:rPr>
        <w:t xml:space="preserve">、采购人</w:t>
      </w:r>
      <w:r>
        <w:rPr>
          <w:rFonts w:hint="eastAsia"/>
          <w:sz w:val="24"/>
          <w:szCs w:val="24"/>
          <w:highlight w:val="none"/>
          <w:lang w:val="en-US" w:eastAsia="zh-CN"/>
        </w:rPr>
        <w:t xml:space="preserve">及各公办学校</w:t>
      </w:r>
      <w:r>
        <w:rPr>
          <w:sz w:val="24"/>
          <w:szCs w:val="24"/>
          <w:highlight w:val="none"/>
        </w:rPr>
        <w:t xml:space="preserve">不提供食宿。</w:t>
      </w:r>
      <w:r>
        <w:rPr>
          <w:highlight w:val="none"/>
        </w:rPr>
      </w:r>
      <w:r/>
    </w:p>
    <w:p>
      <w:pPr>
        <w:pStyle w:val="655"/>
        <w:ind w:firstLine="480"/>
        <w:spacing w:line="440" w:lineRule="exact"/>
        <w:rPr>
          <w:sz w:val="24"/>
          <w:szCs w:val="24"/>
          <w:highlight w:val="none"/>
        </w:rPr>
      </w:pPr>
      <w:r/>
      <w:bookmarkStart w:id="104" w:name="_Toc256"/>
      <w:r/>
      <w:bookmarkStart w:id="105" w:name="_Toc11295"/>
      <w:r>
        <w:rPr>
          <w:rFonts w:hint="eastAsia"/>
          <w:sz w:val="24"/>
          <w:szCs w:val="24"/>
          <w:highlight w:val="none"/>
          <w:lang w:val="en-US" w:eastAsia="zh-CN"/>
        </w:rPr>
        <w:t xml:space="preserve">10</w:t>
      </w:r>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sz w:val="24"/>
          <w:szCs w:val="24"/>
          <w:highlight w:val="none"/>
        </w:rPr>
      </w:r>
      <w:r/>
    </w:p>
    <w:p>
      <w:pPr>
        <w:pStyle w:val="721"/>
        <w:ind w:firstLine="0"/>
        <w:rPr>
          <w:highlight w:val="none"/>
        </w:rPr>
      </w:pPr>
      <w:r/>
      <w:bookmarkStart w:id="106" w:name="_Toc26848"/>
      <w:r/>
      <w:bookmarkStart w:id="107" w:name="_Toc3092"/>
      <w:r>
        <w:rPr>
          <w:highlight w:val="none"/>
        </w:rPr>
      </w:r>
      <w:r/>
    </w:p>
    <w:p>
      <w:pPr>
        <w:pStyle w:val="655"/>
        <w:spacing w:line="440" w:lineRule="exact"/>
        <w:rPr>
          <w:b/>
          <w:bCs/>
          <w:sz w:val="28"/>
          <w:szCs w:val="22"/>
          <w:highlight w:val="none"/>
        </w:rPr>
        <w:outlineLvl w:val="1"/>
      </w:pPr>
      <w:r>
        <w:rPr>
          <w:rFonts w:hint="eastAsia"/>
          <w:b/>
          <w:bCs/>
          <w:sz w:val="28"/>
          <w:szCs w:val="22"/>
          <w:highlight w:val="none"/>
        </w:rPr>
        <w:t xml:space="preserve">二</w:t>
      </w:r>
      <w:r>
        <w:rPr>
          <w:b/>
          <w:bCs/>
          <w:sz w:val="28"/>
          <w:szCs w:val="22"/>
          <w:highlight w:val="none"/>
        </w:rPr>
        <w:t xml:space="preserve">、</w:t>
      </w:r>
      <w:r>
        <w:rPr>
          <w:rFonts w:hint="eastAsia"/>
          <w:b/>
          <w:bCs/>
          <w:sz w:val="28"/>
          <w:szCs w:val="22"/>
          <w:highlight w:val="none"/>
        </w:rPr>
        <w:t xml:space="preserve">项目配置要求</w:t>
      </w:r>
      <w:r>
        <w:rPr>
          <w:b/>
          <w:bCs/>
          <w:sz w:val="28"/>
          <w:szCs w:val="22"/>
          <w:highlight w:val="none"/>
        </w:rPr>
        <w:t xml:space="preserve">：</w:t>
      </w:r>
      <w:bookmarkEnd w:id="106"/>
      <w:r/>
      <w:bookmarkEnd w:id="107"/>
      <w:r>
        <w:rPr>
          <w:b/>
          <w:bCs/>
          <w:sz w:val="28"/>
          <w:szCs w:val="22"/>
          <w:highlight w:val="none"/>
        </w:rPr>
      </w:r>
      <w:r/>
    </w:p>
    <w:tbl>
      <w:tblPr>
        <w:tblW w:w="9479" w:type="dxa"/>
        <w:jc w:val="center"/>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560"/>
        <w:gridCol w:w="1575"/>
        <w:gridCol w:w="1515"/>
        <w:gridCol w:w="1290"/>
        <w:gridCol w:w="1771"/>
      </w:tblGrid>
      <w:tr>
        <w:trPr>
          <w:trHeight w:val="671"/>
        </w:trPr>
        <w:tc>
          <w:tcPr>
            <w:tcW w:w="768" w:type="dxa"/>
            <w:vAlign w:val="center"/>
            <w:textDirection w:val="lrTb"/>
            <w:noWrap w:val="false"/>
          </w:tcPr>
          <w:p>
            <w:pPr>
              <w:pStyle w:val="655"/>
              <w:jc w:val="center"/>
              <w:rPr>
                <w:rFonts w:hint="eastAsia"/>
                <w:b/>
                <w:bCs/>
                <w:sz w:val="24"/>
                <w:szCs w:val="22"/>
                <w:highlight w:val="none"/>
              </w:rPr>
            </w:pPr>
            <w:r>
              <w:rPr>
                <w:rFonts w:hint="eastAsia"/>
                <w:b/>
                <w:bCs/>
                <w:sz w:val="24"/>
                <w:szCs w:val="22"/>
                <w:highlight w:val="none"/>
              </w:rPr>
              <w:t xml:space="preserve">序号</w:t>
            </w:r>
            <w:r>
              <w:rPr>
                <w:rFonts w:hint="eastAsia"/>
                <w:b/>
                <w:bCs/>
                <w:sz w:val="24"/>
                <w:szCs w:val="22"/>
                <w:highlight w:val="none"/>
              </w:rPr>
            </w:r>
            <w:r/>
          </w:p>
        </w:tc>
        <w:tc>
          <w:tcPr>
            <w:tcW w:w="2560" w:type="dxa"/>
            <w:vAlign w:val="center"/>
            <w:textDirection w:val="lrTb"/>
            <w:noWrap w:val="false"/>
          </w:tcPr>
          <w:p>
            <w:pPr>
              <w:pStyle w:val="655"/>
              <w:jc w:val="center"/>
              <w:rPr>
                <w:rFonts w:hint="eastAsia" w:eastAsia="宋体"/>
                <w:b/>
                <w:bCs/>
                <w:sz w:val="24"/>
                <w:szCs w:val="22"/>
                <w:highlight w:val="none"/>
                <w:lang w:val="en-US" w:eastAsia="zh-CN"/>
              </w:rPr>
            </w:pPr>
            <w:r>
              <w:rPr>
                <w:rFonts w:hint="eastAsia"/>
                <w:b/>
                <w:bCs/>
                <w:sz w:val="24"/>
                <w:szCs w:val="22"/>
                <w:highlight w:val="none"/>
                <w:lang w:val="en-US" w:eastAsia="zh-CN"/>
              </w:rPr>
              <w:t xml:space="preserve">工作地点</w:t>
            </w:r>
            <w:r>
              <w:rPr>
                <w:rFonts w:hint="eastAsia" w:eastAsia="宋体"/>
                <w:b/>
                <w:bCs/>
                <w:sz w:val="24"/>
                <w:szCs w:val="22"/>
                <w:highlight w:val="none"/>
                <w:lang w:val="en-US" w:eastAsia="zh-CN"/>
              </w:rPr>
            </w:r>
            <w:r/>
          </w:p>
        </w:tc>
        <w:tc>
          <w:tcPr>
            <w:tcW w:w="1575" w:type="dxa"/>
            <w:vAlign w:val="center"/>
            <w:textDirection w:val="lrTb"/>
            <w:noWrap w:val="false"/>
          </w:tcPr>
          <w:p>
            <w:pPr>
              <w:pStyle w:val="655"/>
              <w:jc w:val="center"/>
              <w:rPr>
                <w:rFonts w:hint="eastAsia"/>
                <w:b/>
                <w:bCs/>
                <w:sz w:val="24"/>
                <w:szCs w:val="22"/>
                <w:highlight w:val="none"/>
              </w:rPr>
            </w:pPr>
            <w:r>
              <w:rPr>
                <w:rFonts w:hint="eastAsia"/>
                <w:b/>
                <w:bCs/>
                <w:sz w:val="24"/>
                <w:szCs w:val="24"/>
                <w:highlight w:val="none"/>
                <w:lang w:val="en-US" w:eastAsia="zh-CN"/>
              </w:rPr>
              <w:t xml:space="preserve">保安</w:t>
            </w:r>
            <w:r>
              <w:rPr>
                <w:rFonts w:hint="eastAsia"/>
                <w:b/>
                <w:bCs/>
                <w:sz w:val="24"/>
                <w:szCs w:val="24"/>
                <w:highlight w:val="none"/>
                <w:lang w:val="en-US" w:eastAsia="zh-CN"/>
              </w:rPr>
              <w:t xml:space="preserve">队长</w:t>
            </w:r>
            <w:r>
              <w:rPr>
                <w:rFonts w:hint="eastAsia"/>
                <w:b/>
                <w:bCs/>
                <w:sz w:val="24"/>
                <w:szCs w:val="24"/>
                <w:highlight w:val="none"/>
              </w:rPr>
              <w:t xml:space="preserve">配置</w:t>
            </w:r>
            <w:r>
              <w:rPr>
                <w:rFonts w:hint="eastAsia"/>
                <w:b/>
                <w:bCs/>
                <w:sz w:val="24"/>
                <w:szCs w:val="24"/>
                <w:highlight w:val="none"/>
                <w:lang w:val="en-US" w:eastAsia="zh-CN"/>
              </w:rPr>
              <w:t xml:space="preserve">数量</w:t>
            </w:r>
            <w:r>
              <w:rPr>
                <w:rStyle w:val="739"/>
                <w:rFonts w:ascii="Times New Roman" w:hAnsi="Times New Roman" w:eastAsia="宋体" w:cs="Times New Roman"/>
                <w:b/>
                <w:bCs/>
                <w:i w:val="0"/>
                <w:iCs w:val="0"/>
                <w:color w:val="000000"/>
                <w:sz w:val="24"/>
                <w:szCs w:val="24"/>
                <w:highlight w:val="none"/>
                <w:lang w:val="en-US" w:eastAsia="zh-CN" w:bidi="ar"/>
              </w:rPr>
              <w:t xml:space="preserve">（人）</w:t>
            </w:r>
            <w:r>
              <w:rPr>
                <w:rFonts w:hint="eastAsia"/>
                <w:b/>
                <w:bCs/>
                <w:sz w:val="24"/>
                <w:szCs w:val="22"/>
                <w:highlight w:val="none"/>
              </w:rPr>
            </w:r>
            <w:r/>
          </w:p>
        </w:tc>
        <w:tc>
          <w:tcPr>
            <w:tcW w:w="1515" w:type="dxa"/>
            <w:vAlign w:val="center"/>
            <w:textDirection w:val="lrTb"/>
            <w:noWrap w:val="false"/>
          </w:tcPr>
          <w:p>
            <w:pPr>
              <w:pStyle w:val="655"/>
              <w:jc w:val="center"/>
              <w:rPr>
                <w:rFonts w:eastAsia="宋体"/>
                <w:b/>
                <w:bCs/>
                <w:sz w:val="24"/>
                <w:szCs w:val="24"/>
                <w:highlight w:val="none"/>
                <w:lang w:val="en-US" w:eastAsia="zh-CN"/>
              </w:rPr>
            </w:pPr>
            <w:r>
              <w:rPr>
                <w:rFonts w:hint="eastAsia"/>
                <w:b/>
                <w:bCs/>
                <w:sz w:val="24"/>
                <w:szCs w:val="24"/>
                <w:highlight w:val="none"/>
                <w:lang w:val="en-US" w:eastAsia="zh-CN"/>
              </w:rPr>
              <w:t xml:space="preserve">保安</w:t>
            </w:r>
            <w:r>
              <w:rPr>
                <w:rFonts w:hint="eastAsia"/>
                <w:b/>
                <w:bCs/>
                <w:sz w:val="24"/>
                <w:szCs w:val="24"/>
                <w:highlight w:val="none"/>
              </w:rPr>
              <w:t xml:space="preserve">人员配置</w:t>
            </w:r>
            <w:r>
              <w:rPr>
                <w:rFonts w:hint="eastAsia"/>
                <w:b/>
                <w:bCs/>
                <w:sz w:val="24"/>
                <w:szCs w:val="24"/>
                <w:highlight w:val="none"/>
                <w:lang w:val="en-US" w:eastAsia="zh-CN"/>
              </w:rPr>
              <w:t xml:space="preserve">数量</w:t>
            </w:r>
            <w:r>
              <w:rPr>
                <w:rStyle w:val="739"/>
                <w:rFonts w:ascii="Times New Roman" w:hAnsi="Times New Roman" w:eastAsia="宋体" w:cs="Times New Roman"/>
                <w:b/>
                <w:bCs/>
                <w:i w:val="0"/>
                <w:iCs w:val="0"/>
                <w:color w:val="000000"/>
                <w:sz w:val="24"/>
                <w:szCs w:val="24"/>
                <w:highlight w:val="none"/>
                <w:lang w:val="en-US" w:eastAsia="zh-CN" w:bidi="ar"/>
              </w:rPr>
              <w:t xml:space="preserve">（人）</w:t>
            </w:r>
            <w:r>
              <w:rPr>
                <w:rFonts w:eastAsia="宋体"/>
                <w:b/>
                <w:bCs/>
                <w:sz w:val="24"/>
                <w:szCs w:val="24"/>
                <w:highlight w:val="none"/>
                <w:lang w:val="en-US" w:eastAsia="zh-CN"/>
              </w:rPr>
            </w:r>
            <w:r/>
          </w:p>
        </w:tc>
        <w:tc>
          <w:tcPr>
            <w:tcW w:w="1290" w:type="dxa"/>
            <w:vAlign w:val="center"/>
            <w:textDirection w:val="lrTb"/>
            <w:noWrap w:val="false"/>
          </w:tcPr>
          <w:p>
            <w:pPr>
              <w:pStyle w:val="655"/>
              <w:jc w:val="center"/>
              <w:rPr>
                <w:rFonts w:eastAsia="宋体"/>
                <w:b/>
                <w:bCs/>
                <w:sz w:val="24"/>
                <w:szCs w:val="24"/>
                <w:highlight w:val="none"/>
                <w:lang w:val="en-US" w:eastAsia="zh-CN"/>
              </w:rPr>
            </w:pPr>
            <w:r>
              <w:rPr>
                <w:rFonts w:hint="eastAsia"/>
                <w:b/>
                <w:bCs/>
                <w:sz w:val="24"/>
                <w:szCs w:val="24"/>
                <w:highlight w:val="none"/>
                <w:lang w:val="en-US" w:eastAsia="zh-CN"/>
              </w:rPr>
              <w:t xml:space="preserve">服务开始时间</w:t>
            </w:r>
            <w:r>
              <w:rPr>
                <w:rFonts w:eastAsia="宋体"/>
                <w:b/>
                <w:bCs/>
                <w:sz w:val="24"/>
                <w:szCs w:val="24"/>
                <w:highlight w:val="none"/>
                <w:lang w:val="en-US" w:eastAsia="zh-CN"/>
              </w:rPr>
            </w:r>
            <w:r/>
          </w:p>
        </w:tc>
        <w:tc>
          <w:tcPr>
            <w:tcW w:w="1771" w:type="dxa"/>
            <w:vAlign w:val="center"/>
            <w:textDirection w:val="lrTb"/>
            <w:noWrap w:val="false"/>
          </w:tcPr>
          <w:p>
            <w:pPr>
              <w:pStyle w:val="655"/>
              <w:jc w:val="center"/>
              <w:rPr>
                <w:b/>
                <w:bCs/>
                <w:sz w:val="24"/>
                <w:szCs w:val="24"/>
                <w:highlight w:val="none"/>
                <w:lang w:val="en-US" w:eastAsia="zh-CN"/>
              </w:rPr>
            </w:pPr>
            <w:r>
              <w:rPr>
                <w:rFonts w:hint="eastAsia"/>
                <w:b/>
                <w:bCs/>
                <w:sz w:val="24"/>
                <w:szCs w:val="24"/>
                <w:highlight w:val="none"/>
                <w:lang w:val="en-US" w:eastAsia="zh-CN"/>
              </w:rPr>
              <w:t xml:space="preserve">备注</w:t>
            </w:r>
            <w:r>
              <w:rPr>
                <w:b/>
                <w:bCs/>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常熟市滨江职业技术学校</w:t>
            </w:r>
            <w:r>
              <w:rPr>
                <w:rFonts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lang w:val="en-US" w:eastAsia="zh-CN"/>
              </w:rPr>
            </w:r>
            <w:r/>
          </w:p>
        </w:tc>
        <w:tc>
          <w:tcPr>
            <w:tcW w:w="1290" w:type="dxa"/>
            <w:vAlign w:val="center"/>
            <w:vMerge w:val="restart"/>
            <w:textDirection w:val="lrTb"/>
            <w:noWrap w:val="false"/>
          </w:tcPr>
          <w:p>
            <w:pPr>
              <w:pStyle w:val="655"/>
              <w:jc w:val="center"/>
              <w:rPr>
                <w:rFonts w:eastAsia="宋体"/>
                <w:sz w:val="24"/>
                <w:szCs w:val="24"/>
                <w:highlight w:val="none"/>
                <w:lang w:val="en-US" w:eastAsia="zh-CN"/>
              </w:rPr>
            </w:pPr>
            <w:r>
              <w:rPr>
                <w:rFonts w:hint="eastAsia"/>
                <w:sz w:val="24"/>
                <w:szCs w:val="24"/>
                <w:highlight w:val="none"/>
                <w:lang w:val="en-US" w:eastAsia="zh-CN"/>
              </w:rPr>
              <w:t xml:space="preserve">2026年2月1日</w:t>
            </w:r>
            <w:r>
              <w:rPr>
                <w:rFonts w:eastAsia="宋体"/>
                <w:sz w:val="24"/>
                <w:szCs w:val="24"/>
                <w:highlight w:val="none"/>
                <w:lang w:val="en-US" w:eastAsia="zh-CN"/>
              </w:rPr>
            </w:r>
            <w:r/>
          </w:p>
        </w:tc>
        <w:tc>
          <w:tcPr>
            <w:tcW w:w="1771" w:type="dxa"/>
            <w:vAlign w:val="center"/>
            <w:textDirection w:val="lrTb"/>
            <w:noWrap w:val="false"/>
          </w:tcPr>
          <w:p>
            <w:pPr>
              <w:pStyle w:val="655"/>
              <w:jc w:val="center"/>
              <w:rPr>
                <w:rFonts w:hint="eastAsia"/>
                <w:sz w:val="24"/>
                <w:szCs w:val="24"/>
                <w:highlight w:val="none"/>
                <w:lang w:val="en-US" w:eastAsia="zh-CN"/>
              </w:rPr>
            </w:pPr>
            <w:r>
              <w:rPr>
                <w:rFonts w:hint="eastAsia"/>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rPr>
                <w:rFonts w:hint="eastAsia"/>
                <w:sz w:val="24"/>
                <w:szCs w:val="24"/>
                <w:highlight w:val="none"/>
              </w:rPr>
            </w:pPr>
            <w:r>
              <w:rPr>
                <w:rFonts w:hint="eastAsia"/>
                <w:sz w:val="24"/>
                <w:szCs w:val="24"/>
                <w:highlight w:val="none"/>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常熟市滨江实验小学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其中1人具有消控证</w:t>
            </w:r>
            <w:r>
              <w:rPr>
                <w:rFonts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常熟市碧溪中心小学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其中1人具有消控证</w:t>
            </w: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常熟市滨江实验中学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W w:w="1290" w:type="dxa"/>
            <w:vAlign w:val="center"/>
            <w:vMerge w:val="restart"/>
            <w:textDirection w:val="lrTb"/>
            <w:noWrap w:val="false"/>
          </w:tcPr>
          <w:p>
            <w:pPr>
              <w:pStyle w:val="655"/>
              <w:jc w:val="center"/>
              <w:rPr>
                <w:rFonts w:eastAsia="宋体"/>
                <w:sz w:val="24"/>
                <w:szCs w:val="24"/>
                <w:highlight w:val="none"/>
                <w:lang w:val="en-US" w:eastAsia="zh-CN"/>
              </w:rPr>
            </w:pPr>
            <w:r>
              <w:rPr>
                <w:rFonts w:hint="eastAsia"/>
                <w:sz w:val="24"/>
                <w:szCs w:val="24"/>
                <w:highlight w:val="none"/>
                <w:lang w:val="en-US" w:eastAsia="zh-CN"/>
              </w:rPr>
              <w:t xml:space="preserve">2026年4月1日</w:t>
            </w:r>
            <w:r>
              <w:rPr>
                <w:rFonts w:eastAsia="宋体"/>
                <w:sz w:val="24"/>
                <w:szCs w:val="24"/>
                <w:highlight w:val="none"/>
                <w:lang w:val="en-US" w:eastAsia="zh-CN"/>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常熟市浒浦学校</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常熟市吴市中心小学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常熟市东张中心小学</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常熟市浒浦幼儿园</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常熟市碧溪幼儿园</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其中1人具有消控证</w:t>
            </w:r>
            <w:r>
              <w:rPr>
                <w:rFonts w:hint="eastAsia" w:ascii="Times New Roman" w:hAnsi="Times New Roman" w:eastAsia="宋体" w:cs="Times New Roman"/>
                <w:sz w:val="24"/>
                <w:szCs w:val="24"/>
                <w:highlight w:val="none"/>
                <w:lang w:val="en-US" w:eastAsia="zh-CN"/>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常熟市吴市幼儿园</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rPr>
                <w:rFonts w:hint="eastAsia"/>
                <w:sz w:val="24"/>
                <w:szCs w:val="24"/>
                <w:highlight w:val="none"/>
              </w:rPr>
            </w:pPr>
            <w:r>
              <w:rPr>
                <w:rFonts w:hint="eastAsia"/>
                <w:sz w:val="24"/>
                <w:szCs w:val="24"/>
                <w:highlight w:val="none"/>
              </w:rPr>
            </w:r>
            <w:r/>
          </w:p>
        </w:tc>
      </w:tr>
      <w:tr>
        <w:trPr>
          <w:trHeight w:val="566"/>
        </w:trPr>
        <w:tc>
          <w:tcPr>
            <w:tcW w:w="7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2560"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常熟市东张幼儿园</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290" w:type="dxa"/>
            <w:vAlign w:val="center"/>
            <w:vMerge w:val="continue"/>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rPr>
                <w:rFonts w:hint="eastAsia"/>
                <w:sz w:val="24"/>
                <w:szCs w:val="24"/>
                <w:highlight w:val="none"/>
              </w:rPr>
            </w:pPr>
            <w:r>
              <w:rPr>
                <w:rFonts w:hint="eastAsia"/>
                <w:sz w:val="24"/>
                <w:szCs w:val="24"/>
                <w:highlight w:val="none"/>
              </w:rPr>
            </w:r>
            <w:r/>
          </w:p>
        </w:tc>
      </w:tr>
      <w:tr>
        <w:trPr>
          <w:trHeight w:val="566"/>
        </w:trPr>
        <w:tc>
          <w:tcPr>
            <w:gridSpan w:val="2"/>
            <w:tcW w:w="3328"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合计数量（人）</w:t>
            </w:r>
            <w:r>
              <w:rPr>
                <w:rFonts w:hint="eastAsia" w:ascii="Times New Roman" w:hAnsi="Times New Roman" w:eastAsia="宋体" w:cs="Times New Roman"/>
                <w:sz w:val="24"/>
                <w:szCs w:val="24"/>
                <w:highlight w:val="none"/>
                <w:lang w:val="en-US" w:eastAsia="zh-CN"/>
              </w:rPr>
            </w:r>
            <w:r/>
          </w:p>
        </w:tc>
        <w:tc>
          <w:tcPr>
            <w:tcW w:w="1575" w:type="dxa"/>
            <w:vAlign w:val="center"/>
            <w:textDirection w:val="lrTb"/>
            <w:noWrap w:val="false"/>
          </w:tcPr>
          <w:p>
            <w:pPr>
              <w:pStyle w:val="65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1515" w:type="dxa"/>
            <w:vAlign w:val="center"/>
            <w:textDirection w:val="lrTb"/>
            <w:noWrap w:val="false"/>
          </w:tcPr>
          <w:p>
            <w:pPr>
              <w:pStyle w:val="655"/>
              <w:jc w:val="center"/>
              <w:widowControl/>
              <w:rPr>
                <w:sz w:val="24"/>
                <w:szCs w:val="24"/>
                <w:highlight w:val="none"/>
                <w:lang w:val="en-US" w:eastAsia="zh-CN"/>
              </w:rPr>
            </w:pPr>
            <w:r>
              <w:rPr>
                <w:rFonts w:hint="eastAsia"/>
                <w:b/>
                <w:bCs/>
                <w:sz w:val="24"/>
                <w:szCs w:val="24"/>
                <w:highlight w:val="none"/>
                <w:lang w:val="en-US" w:eastAsia="zh-CN"/>
              </w:rPr>
              <w:t xml:space="preserve">38</w:t>
            </w:r>
            <w:r>
              <w:rPr>
                <w:sz w:val="24"/>
                <w:szCs w:val="24"/>
                <w:highlight w:val="none"/>
                <w:lang w:val="en-US" w:eastAsia="zh-CN"/>
              </w:rPr>
            </w:r>
            <w:r/>
          </w:p>
        </w:tc>
        <w:tc>
          <w:tcPr>
            <w:tcW w:w="1290" w:type="dxa"/>
            <w:vAlign w:val="center"/>
            <w:textDirection w:val="lrTb"/>
            <w:noWrap w:val="false"/>
          </w:tcPr>
          <w:p>
            <w:pPr>
              <w:pStyle w:val="655"/>
              <w:jc w:val="center"/>
              <w:rPr>
                <w:rFonts w:hint="eastAsia"/>
                <w:sz w:val="24"/>
                <w:szCs w:val="24"/>
                <w:highlight w:val="none"/>
              </w:rPr>
            </w:pPr>
            <w:r>
              <w:rPr>
                <w:rFonts w:hint="eastAsia"/>
                <w:sz w:val="24"/>
                <w:szCs w:val="24"/>
                <w:highlight w:val="none"/>
              </w:rPr>
            </w:r>
            <w:r/>
          </w:p>
        </w:tc>
        <w:tc>
          <w:tcPr>
            <w:tcW w:w="1771" w:type="dxa"/>
            <w:vAlign w:val="center"/>
            <w:textDirection w:val="lrTb"/>
            <w:noWrap w:val="false"/>
          </w:tcPr>
          <w:p>
            <w:pPr>
              <w:pStyle w:val="655"/>
              <w:jc w:val="center"/>
              <w:rPr>
                <w:rFonts w:hint="eastAsia"/>
                <w:sz w:val="24"/>
                <w:szCs w:val="24"/>
                <w:highlight w:val="none"/>
              </w:rPr>
            </w:pPr>
            <w:r>
              <w:rPr>
                <w:rFonts w:hint="eastAsia"/>
                <w:sz w:val="24"/>
                <w:szCs w:val="24"/>
                <w:highlight w:val="none"/>
              </w:rPr>
            </w:r>
            <w:r/>
          </w:p>
        </w:tc>
      </w:tr>
    </w:tbl>
    <w:p>
      <w:pPr>
        <w:pStyle w:val="655"/>
        <w:ind w:firstLine="482"/>
        <w:spacing w:line="440" w:lineRule="exact"/>
        <w:rPr>
          <w:rFonts w:hint="eastAsia" w:cs="Times New Roman"/>
          <w:b/>
          <w:bCs/>
          <w:sz w:val="24"/>
          <w:szCs w:val="24"/>
          <w:highlight w:val="none"/>
          <w:lang w:val="en-US" w:eastAsia="zh-CN"/>
        </w:rPr>
      </w:pPr>
      <w:r>
        <w:rPr>
          <w:rFonts w:hint="eastAsia"/>
          <w:b/>
          <w:bCs/>
          <w:sz w:val="24"/>
          <w:szCs w:val="24"/>
          <w:highlight w:val="none"/>
        </w:rPr>
        <w:t xml:space="preserve">注：</w:t>
      </w:r>
      <w:r>
        <w:rPr>
          <w:rFonts w:hint="eastAsia" w:cs="Times New Roman"/>
          <w:b/>
          <w:bCs/>
          <w:sz w:val="24"/>
          <w:szCs w:val="24"/>
          <w:highlight w:val="none"/>
          <w:lang w:val="en-US" w:eastAsia="zh-CN"/>
        </w:rPr>
        <w:t xml:space="preserve">1、</w:t>
      </w:r>
      <w:r>
        <w:rPr>
          <w:rFonts w:hint="eastAsia" w:ascii="Times New Roman" w:hAnsi="Times New Roman" w:eastAsia="宋体" w:cs="Times New Roman"/>
          <w:b/>
          <w:bCs/>
          <w:sz w:val="24"/>
          <w:szCs w:val="24"/>
          <w:highlight w:val="none"/>
        </w:rPr>
        <w:t xml:space="preserve">上述人员配置为</w:t>
      </w:r>
      <w:r>
        <w:rPr>
          <w:rFonts w:hint="eastAsia" w:cs="Times New Roman"/>
          <w:b/>
          <w:bCs/>
          <w:sz w:val="24"/>
          <w:szCs w:val="24"/>
          <w:highlight w:val="none"/>
          <w:lang w:val="en-US" w:eastAsia="zh-CN"/>
        </w:rPr>
        <w:t xml:space="preserve">学校现状配置</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val="en-US" w:eastAsia="zh-CN"/>
        </w:rPr>
        <w:t xml:space="preserve">投标人须根据该配置进行投标报价。</w:t>
      </w:r>
      <w:r>
        <w:rPr>
          <w:rFonts w:hint="eastAsia" w:cs="Times New Roman"/>
          <w:b/>
          <w:bCs/>
          <w:sz w:val="24"/>
          <w:szCs w:val="24"/>
          <w:highlight w:val="none"/>
          <w:lang w:val="en-US" w:eastAsia="zh-CN"/>
        </w:rPr>
      </w:r>
      <w:r/>
    </w:p>
    <w:p>
      <w:pPr>
        <w:pStyle w:val="655"/>
        <w:ind w:firstLine="964"/>
        <w:spacing w:line="440" w:lineRule="exact"/>
        <w:rPr>
          <w:rFonts w:ascii="Times New Roman" w:hAnsi="Times New Roman" w:eastAsia="宋体" w:cs="Times New Roman"/>
          <w:b/>
          <w:bCs/>
          <w:sz w:val="24"/>
          <w:szCs w:val="24"/>
          <w:highlight w:val="none"/>
          <w:lang w:val="en-US"/>
        </w:rPr>
      </w:pPr>
      <w:r>
        <w:rPr>
          <w:rFonts w:hint="eastAsia" w:cs="Times New Roman"/>
          <w:b/>
          <w:bCs/>
          <w:sz w:val="24"/>
          <w:szCs w:val="24"/>
          <w:highlight w:val="none"/>
          <w:lang w:val="en-US" w:eastAsia="zh-CN"/>
        </w:rPr>
        <w:t xml:space="preserve">2、如</w:t>
      </w:r>
      <w:r>
        <w:rPr>
          <w:rFonts w:hint="eastAsia"/>
          <w:b/>
          <w:bCs/>
          <w:sz w:val="24"/>
          <w:szCs w:val="24"/>
          <w:highlight w:val="none"/>
          <w:lang w:val="en-US" w:eastAsia="zh-CN"/>
        </w:rPr>
        <w:t xml:space="preserve">主管部门对保安配置有新的要求，则按最新要求配置保安人员数量。</w:t>
      </w:r>
      <w:r>
        <w:rPr>
          <w:rFonts w:ascii="Times New Roman" w:hAnsi="Times New Roman" w:eastAsia="宋体" w:cs="Times New Roman"/>
          <w:b/>
          <w:bCs/>
          <w:sz w:val="24"/>
          <w:szCs w:val="24"/>
          <w:highlight w:val="none"/>
          <w:lang w:val="en-US"/>
        </w:rPr>
      </w:r>
      <w:r/>
    </w:p>
    <w:p>
      <w:pPr>
        <w:pStyle w:val="655"/>
        <w:ind w:firstLine="964"/>
        <w:spacing w:line="440" w:lineRule="exact"/>
        <w:rPr>
          <w:rFonts w:cs="Times New Roman"/>
          <w:b/>
          <w:bCs/>
          <w:sz w:val="24"/>
          <w:szCs w:val="24"/>
          <w:highlight w:val="none"/>
          <w:lang w:val="en-US" w:eastAsia="zh-CN"/>
        </w:rPr>
      </w:pPr>
      <w:r>
        <w:rPr>
          <w:rFonts w:hint="eastAsia" w:cs="Times New Roman"/>
          <w:b/>
          <w:bCs/>
          <w:sz w:val="24"/>
          <w:szCs w:val="24"/>
          <w:highlight w:val="none"/>
          <w:lang w:val="en-US" w:eastAsia="zh-CN"/>
        </w:rPr>
        <w:t xml:space="preserve">3、如学校学生数量有增减调整的，则按最新现状配置</w:t>
      </w:r>
      <w:r>
        <w:rPr>
          <w:rFonts w:hint="eastAsia"/>
          <w:b/>
          <w:bCs/>
          <w:sz w:val="24"/>
          <w:szCs w:val="24"/>
          <w:highlight w:val="none"/>
          <w:lang w:val="en-US" w:eastAsia="zh-CN"/>
        </w:rPr>
        <w:t xml:space="preserve">保安人员数量。</w:t>
      </w:r>
      <w:r>
        <w:rPr>
          <w:rFonts w:cs="Times New Roman"/>
          <w:b/>
          <w:bCs/>
          <w:sz w:val="24"/>
          <w:szCs w:val="24"/>
          <w:highlight w:val="none"/>
          <w:lang w:val="en-US" w:eastAsia="zh-CN"/>
        </w:rPr>
      </w:r>
      <w:r/>
    </w:p>
    <w:p>
      <w:pPr>
        <w:pStyle w:val="655"/>
        <w:ind w:firstLine="964"/>
        <w:spacing w:line="440" w:lineRule="exact"/>
        <w:rPr>
          <w:rFonts w:hint="eastAsia"/>
          <w:b/>
          <w:bCs/>
          <w:sz w:val="24"/>
          <w:szCs w:val="24"/>
          <w:highlight w:val="none"/>
        </w:rPr>
      </w:pPr>
      <w:r>
        <w:rPr>
          <w:rFonts w:hint="eastAsia" w:cs="Times New Roman"/>
          <w:b/>
          <w:bCs/>
          <w:sz w:val="24"/>
          <w:szCs w:val="24"/>
          <w:highlight w:val="none"/>
          <w:lang w:val="en-US" w:eastAsia="zh-CN"/>
        </w:rPr>
        <w:t xml:space="preserve">4、实际保安服务费用根据实际使用人员数量及对应中标价格（含单价）按实计算。</w:t>
      </w:r>
      <w:r>
        <w:rPr>
          <w:rFonts w:hint="eastAsia"/>
          <w:b/>
          <w:bCs/>
          <w:sz w:val="24"/>
          <w:szCs w:val="24"/>
          <w:highlight w:val="none"/>
        </w:rPr>
      </w:r>
      <w:r/>
    </w:p>
    <w:p>
      <w:pPr>
        <w:spacing w:line="450" w:lineRule="exact"/>
        <w:rPr>
          <w:rFonts w:hint="eastAsia"/>
          <w:highlight w:val="none"/>
        </w:rPr>
        <w:outlineLvl w:val="1"/>
      </w:pPr>
      <w:r>
        <w:rPr>
          <w:rFonts w:hint="eastAsia"/>
          <w:highlight w:val="none"/>
        </w:rPr>
      </w:r>
      <w:r>
        <w:rPr>
          <w:rFonts w:hint="eastAsia"/>
          <w:highlight w:val="none"/>
        </w:rPr>
      </w:r>
    </w:p>
    <w:p>
      <w:pPr>
        <w:pStyle w:val="655"/>
        <w:spacing w:line="450" w:lineRule="exact"/>
        <w:rPr>
          <w:rFonts w:hint="eastAsia"/>
          <w:highlight w:val="none"/>
        </w:rPr>
        <w:outlineLvl w:val="1"/>
      </w:pPr>
      <w:r/>
      <w:bookmarkStart w:id="108" w:name="_Toc31837"/>
      <w:r/>
      <w:bookmarkStart w:id="109" w:name="_Toc25262"/>
      <w:r>
        <w:rPr>
          <w:rFonts w:hint="eastAsia"/>
          <w:b/>
          <w:bCs/>
          <w:sz w:val="28"/>
          <w:szCs w:val="28"/>
          <w:highlight w:val="none"/>
        </w:rPr>
        <w:t xml:space="preserve">三、</w:t>
      </w:r>
      <w:r>
        <w:rPr>
          <w:b/>
          <w:bCs/>
          <w:sz w:val="28"/>
          <w:szCs w:val="28"/>
          <w:highlight w:val="none"/>
        </w:rPr>
        <w:t xml:space="preserve">项目服务要求：</w:t>
      </w:r>
      <w:bookmarkEnd w:id="104"/>
      <w:r/>
      <w:bookmarkEnd w:id="105"/>
      <w:r/>
      <w:bookmarkEnd w:id="108"/>
      <w:r/>
      <w:bookmarkEnd w:id="109"/>
      <w:r>
        <w:rPr>
          <w:rFonts w:hint="eastAsia"/>
          <w:highlight w:val="none"/>
        </w:rPr>
      </w:r>
      <w:r/>
    </w:p>
    <w:p>
      <w:pPr>
        <w:pStyle w:val="655"/>
        <w:spacing w:line="440" w:lineRule="exact"/>
        <w:rPr>
          <w:rFonts w:hint="eastAsia"/>
          <w:b/>
          <w:bCs/>
          <w:sz w:val="24"/>
          <w:szCs w:val="24"/>
          <w:highlight w:val="none"/>
        </w:rPr>
        <w:outlineLvl w:val="2"/>
      </w:pPr>
      <w:r/>
      <w:bookmarkStart w:id="110" w:name="_Toc24854"/>
      <w:r>
        <w:rPr>
          <w:rFonts w:hint="eastAsia"/>
          <w:b/>
          <w:bCs/>
          <w:sz w:val="24"/>
          <w:szCs w:val="24"/>
          <w:highlight w:val="none"/>
          <w:lang w:val="zh-CN"/>
        </w:rPr>
        <w:t xml:space="preserve">（</w:t>
      </w:r>
      <w:r>
        <w:rPr>
          <w:rFonts w:hint="eastAsia"/>
          <w:b/>
          <w:bCs/>
          <w:sz w:val="24"/>
          <w:szCs w:val="24"/>
          <w:highlight w:val="none"/>
        </w:rPr>
        <w:t xml:space="preserve">一</w:t>
      </w:r>
      <w:r>
        <w:rPr>
          <w:rFonts w:hint="eastAsia"/>
          <w:b/>
          <w:bCs/>
          <w:sz w:val="24"/>
          <w:szCs w:val="24"/>
          <w:highlight w:val="none"/>
          <w:lang w:val="zh-CN"/>
        </w:rPr>
        <w:t xml:space="preserve">）总体要求：</w:t>
      </w:r>
      <w:bookmarkEnd w:id="110"/>
      <w:r>
        <w:rPr>
          <w:rFonts w:hint="eastAsia"/>
          <w:b/>
          <w:bCs/>
          <w:sz w:val="24"/>
          <w:szCs w:val="24"/>
          <w:highlight w:val="none"/>
        </w:rPr>
      </w:r>
      <w:r/>
    </w:p>
    <w:p>
      <w:pPr>
        <w:pStyle w:val="655"/>
        <w:ind w:firstLine="480"/>
        <w:spacing w:line="440" w:lineRule="exact"/>
        <w:rPr>
          <w:rFonts w:hint="eastAsia"/>
          <w:i/>
          <w:iCs/>
          <w:color w:val="000000"/>
          <w:sz w:val="24"/>
          <w:szCs w:val="24"/>
          <w:highlight w:val="none"/>
          <w:u w:val="single"/>
        </w:rPr>
      </w:pPr>
      <w:r>
        <w:rPr>
          <w:rFonts w:hint="eastAsia"/>
          <w:i/>
          <w:iCs/>
          <w:color w:val="000000"/>
          <w:sz w:val="24"/>
          <w:szCs w:val="24"/>
          <w:highlight w:val="none"/>
          <w:u w:val="single"/>
          <w:lang w:val="en-US" w:eastAsia="zh-CN"/>
        </w:rPr>
        <w:t xml:space="preserve">1</w:t>
      </w:r>
      <w:r>
        <w:rPr>
          <w:rFonts w:hint="eastAsia"/>
          <w:i/>
          <w:iCs/>
          <w:color w:val="000000"/>
          <w:sz w:val="24"/>
          <w:szCs w:val="24"/>
          <w:highlight w:val="none"/>
          <w:u w:val="single"/>
        </w:rPr>
        <w:t xml:space="preserve">、投标人必须遵守劳动法，依法规范用工。职龄内人员签订劳动合同，参加基本社会养老保险。本项目所有人员工资应不低于常熟市最低工资标准，加班费用支付按政策法规规定执行。</w:t>
      </w:r>
      <w:r>
        <w:rPr>
          <w:rFonts w:hint="eastAsia"/>
          <w:i/>
          <w:iCs/>
          <w:color w:val="000000"/>
          <w:sz w:val="24"/>
          <w:szCs w:val="24"/>
          <w:highlight w:val="none"/>
          <w:u w:val="single"/>
        </w:rPr>
      </w:r>
      <w:r/>
    </w:p>
    <w:p>
      <w:pPr>
        <w:pStyle w:val="655"/>
        <w:ind w:firstLine="480"/>
        <w:spacing w:line="440" w:lineRule="exact"/>
        <w:rPr>
          <w:rFonts w:hint="eastAsia"/>
          <w:i/>
          <w:iCs/>
          <w:color w:val="000000"/>
          <w:sz w:val="24"/>
          <w:szCs w:val="24"/>
          <w:highlight w:val="none"/>
          <w:u w:val="single"/>
        </w:rPr>
      </w:pPr>
      <w:r>
        <w:rPr>
          <w:rFonts w:hint="eastAsia"/>
          <w:i/>
          <w:iCs/>
          <w:color w:val="000000"/>
          <w:sz w:val="24"/>
          <w:szCs w:val="24"/>
          <w:highlight w:val="none"/>
          <w:u w:val="single"/>
          <w:lang w:val="en-US" w:eastAsia="zh-CN"/>
        </w:rPr>
        <w:t xml:space="preserve">2、</w:t>
      </w:r>
      <w:r>
        <w:rPr>
          <w:rFonts w:hint="eastAsia"/>
          <w:i/>
          <w:iCs/>
          <w:color w:val="000000"/>
          <w:sz w:val="24"/>
          <w:szCs w:val="24"/>
          <w:highlight w:val="none"/>
          <w:u w:val="single"/>
        </w:rPr>
        <w:t xml:space="preserve">投标人提供的安保人员必须为自主招聘人员，不得使用第三方劳务派遣人员。</w:t>
      </w:r>
      <w:r>
        <w:rPr>
          <w:rFonts w:hint="eastAsia"/>
          <w:i/>
          <w:iCs/>
          <w:color w:val="000000"/>
          <w:sz w:val="24"/>
          <w:szCs w:val="24"/>
          <w:highlight w:val="none"/>
          <w:u w:val="single"/>
        </w:rPr>
      </w:r>
      <w:r/>
    </w:p>
    <w:p>
      <w:pPr>
        <w:pStyle w:val="655"/>
        <w:ind w:firstLine="480"/>
        <w:spacing w:line="440" w:lineRule="exact"/>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、所有服务项目参照《保安服务管理条例》、《公安机关实施保安服务管理条例办法》、《中华人民共和国消防法》等内容进行管理，并且不局限于以上要求内容。</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lang w:val="en-US" w:eastAsia="zh-CN"/>
        </w:rPr>
        <w:t xml:space="preserve">投标人</w:t>
      </w:r>
      <w:r>
        <w:rPr>
          <w:sz w:val="24"/>
          <w:szCs w:val="24"/>
          <w:highlight w:val="none"/>
        </w:rPr>
        <w:t xml:space="preserve">须采取切实有效措施保持保安队伍的稳定，严格控制非违纪人员轮换岗比例，合同期限内轮换岗保安人数不得超过合同编制的60%，采购人不满意要求调换的除外。保安队伍主要管理员更换，应提前半个月通知采购人，其他队员更换要提前三天告知采购人，确保服务质量不因人员变动而受影响</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lang w:val="en-US" w:eastAsia="zh-CN"/>
        </w:rPr>
        <w:t xml:space="preserve">投标人</w:t>
      </w:r>
      <w:r>
        <w:rPr>
          <w:color w:val="000000"/>
          <w:sz w:val="24"/>
          <w:szCs w:val="24"/>
          <w:highlight w:val="none"/>
        </w:rPr>
        <w:t xml:space="preserve">需在合同履行日前派员</w:t>
      </w:r>
      <w:r>
        <w:rPr>
          <w:color w:val="000000"/>
          <w:sz w:val="24"/>
          <w:highlight w:val="none"/>
        </w:rPr>
        <w:t xml:space="preserve">进入项目地点</w:t>
      </w:r>
      <w:r>
        <w:rPr>
          <w:color w:val="000000"/>
          <w:sz w:val="24"/>
          <w:szCs w:val="24"/>
          <w:highlight w:val="none"/>
        </w:rPr>
        <w:t xml:space="preserve">熟悉情况和办理交接手续，</w:t>
      </w:r>
      <w:r>
        <w:rPr>
          <w:sz w:val="24"/>
          <w:highlight w:val="none"/>
        </w:rPr>
        <w:t xml:space="preserve">相关费用包含在</w:t>
      </w:r>
      <w:r>
        <w:rPr>
          <w:rFonts w:hint="eastAsia"/>
          <w:sz w:val="24"/>
          <w:highlight w:val="none"/>
          <w:lang w:val="en-US" w:eastAsia="zh-CN"/>
        </w:rPr>
        <w:t xml:space="preserve">投标</w:t>
      </w:r>
      <w:r>
        <w:rPr>
          <w:sz w:val="24"/>
          <w:highlight w:val="none"/>
        </w:rPr>
        <w:t xml:space="preserve">总</w:t>
      </w:r>
      <w:r>
        <w:rPr>
          <w:rFonts w:hint="eastAsia"/>
          <w:sz w:val="24"/>
          <w:highlight w:val="none"/>
          <w:lang w:val="en-US" w:eastAsia="zh-CN"/>
        </w:rPr>
        <w:t xml:space="preserve">报</w:t>
      </w:r>
      <w:r>
        <w:rPr>
          <w:sz w:val="24"/>
          <w:highlight w:val="none"/>
        </w:rPr>
        <w:t xml:space="preserve">价中</w:t>
      </w:r>
      <w:r>
        <w:rPr>
          <w:rFonts w:hint="eastAsia"/>
          <w:sz w:val="24"/>
          <w:szCs w:val="24"/>
          <w:highlight w:val="none"/>
        </w:rPr>
        <w:t xml:space="preserve">。</w:t>
      </w:r>
      <w:r>
        <w:rPr>
          <w:rFonts w:hint="eastAsia"/>
          <w:sz w:val="24"/>
          <w:szCs w:val="24"/>
          <w:highlight w:val="none"/>
        </w:rPr>
      </w:r>
      <w:r/>
    </w:p>
    <w:p>
      <w:pPr>
        <w:pStyle w:val="655"/>
        <w:spacing w:line="440" w:lineRule="exact"/>
        <w:rPr>
          <w:rFonts w:hint="eastAsia"/>
          <w:b/>
          <w:bCs/>
          <w:sz w:val="24"/>
          <w:szCs w:val="24"/>
          <w:highlight w:val="none"/>
          <w:lang w:val="zh-CN"/>
        </w:rPr>
        <w:outlineLvl w:val="2"/>
      </w:pPr>
      <w:r/>
      <w:bookmarkStart w:id="111" w:name="_Toc1174"/>
      <w:r>
        <w:rPr>
          <w:rFonts w:hint="eastAsia"/>
          <w:b/>
          <w:bCs/>
          <w:sz w:val="24"/>
          <w:szCs w:val="24"/>
          <w:highlight w:val="none"/>
          <w:lang w:val="zh-CN"/>
        </w:rPr>
        <w:t xml:space="preserve">（二）人员要求：</w:t>
      </w:r>
      <w:bookmarkEnd w:id="111"/>
      <w:r>
        <w:rPr>
          <w:rFonts w:hint="eastAsia"/>
          <w:b/>
          <w:bCs/>
          <w:sz w:val="24"/>
          <w:szCs w:val="24"/>
          <w:highlight w:val="none"/>
          <w:lang w:val="zh-CN"/>
        </w:rPr>
      </w:r>
      <w:r/>
    </w:p>
    <w:p>
      <w:pPr>
        <w:pStyle w:val="655"/>
        <w:ind w:firstLine="480"/>
        <w:spacing w:line="440" w:lineRule="exact"/>
        <w:rPr>
          <w:rFonts w:hint="eastAsia"/>
          <w:sz w:val="24"/>
          <w:szCs w:val="24"/>
          <w:highlight w:val="none"/>
          <w:lang w:val="en-US" w:eastAsia="zh-CN"/>
        </w:rPr>
      </w:pPr>
      <w:r>
        <w:rPr>
          <w:rFonts w:hint="eastAsia"/>
          <w:sz w:val="24"/>
          <w:szCs w:val="24"/>
          <w:highlight w:val="none"/>
          <w:lang w:val="en-US" w:eastAsia="zh-CN"/>
        </w:rPr>
        <w:t xml:space="preserve">1、保安队长要求：</w:t>
      </w:r>
      <w:r>
        <w:rPr>
          <w:rFonts w:hint="eastAsia"/>
          <w:sz w:val="24"/>
          <w:szCs w:val="24"/>
          <w:highlight w:val="none"/>
          <w:lang w:val="en-US" w:eastAsia="zh-CN"/>
        </w:rPr>
      </w:r>
      <w:r/>
    </w:p>
    <w:p>
      <w:pPr>
        <w:pStyle w:val="655"/>
        <w:ind w:firstLine="720"/>
        <w:spacing w:line="440" w:lineRule="exact"/>
        <w:rPr>
          <w:rFonts w:hint="eastAsia"/>
          <w:sz w:val="24"/>
          <w:szCs w:val="24"/>
          <w:highlight w:val="none"/>
          <w:lang w:val="en-US" w:eastAsia="zh-CN"/>
        </w:rPr>
      </w:pPr>
      <w:r>
        <w:rPr>
          <w:rFonts w:hint="eastAsia"/>
          <w:sz w:val="24"/>
          <w:szCs w:val="24"/>
          <w:highlight w:val="none"/>
          <w:lang w:val="en-US" w:eastAsia="zh-CN"/>
        </w:rPr>
        <w:t xml:space="preserve">1.1男性，具备高中及以上学历，持有保安上岗证</w:t>
      </w:r>
      <w:r>
        <w:rPr>
          <w:rFonts w:hint="eastAsia" w:cs="Times New Roman"/>
          <w:sz w:val="24"/>
          <w:szCs w:val="24"/>
          <w:highlight w:val="none"/>
          <w:lang w:val="en-US" w:eastAsia="zh-CN"/>
        </w:rPr>
        <w:t xml:space="preserve">（消控员需持有</w:t>
      </w:r>
      <w:r>
        <w:rPr>
          <w:rFonts w:hint="eastAsia"/>
          <w:sz w:val="24"/>
          <w:szCs w:val="24"/>
          <w:highlight w:val="none"/>
        </w:rPr>
        <w:t xml:space="preserve">消防设施操作员证书</w:t>
      </w:r>
      <w:r>
        <w:rPr>
          <w:rFonts w:hint="eastAsia" w:cs="Times New Roman"/>
          <w:sz w:val="24"/>
          <w:szCs w:val="24"/>
          <w:highlight w:val="none"/>
          <w:lang w:val="en-US" w:eastAsia="zh-CN"/>
        </w:rPr>
        <w:t xml:space="preserve">）</w:t>
      </w:r>
      <w:r>
        <w:rPr>
          <w:rFonts w:hint="eastAsia"/>
          <w:sz w:val="24"/>
          <w:szCs w:val="24"/>
          <w:highlight w:val="none"/>
          <w:lang w:val="en-US" w:eastAsia="zh-CN"/>
        </w:rPr>
        <w:t xml:space="preserve">。</w:t>
      </w:r>
      <w:r>
        <w:rPr>
          <w:rFonts w:hint="eastAsia"/>
          <w:sz w:val="24"/>
          <w:szCs w:val="24"/>
          <w:highlight w:val="none"/>
          <w:lang w:val="en-US" w:eastAsia="zh-CN"/>
        </w:rPr>
      </w:r>
      <w:r/>
    </w:p>
    <w:p>
      <w:pPr>
        <w:pStyle w:val="655"/>
        <w:ind w:firstLine="720"/>
        <w:spacing w:line="440" w:lineRule="exact"/>
        <w:rPr>
          <w:rFonts w:hint="eastAsia"/>
          <w:sz w:val="24"/>
          <w:szCs w:val="24"/>
          <w:highlight w:val="none"/>
          <w:lang w:val="en-US" w:eastAsia="zh-CN"/>
        </w:rPr>
      </w:pPr>
      <w:r>
        <w:rPr>
          <w:rFonts w:hint="eastAsia"/>
          <w:sz w:val="24"/>
          <w:szCs w:val="24"/>
          <w:highlight w:val="none"/>
          <w:lang w:val="en-US" w:eastAsia="zh-CN"/>
        </w:rPr>
        <w:t xml:space="preserve">1.2退伍军人优先，身高1.7米及以上，年龄45周岁（含）以下。</w:t>
      </w:r>
      <w:r>
        <w:rPr>
          <w:rFonts w:hint="eastAsia"/>
          <w:sz w:val="24"/>
          <w:szCs w:val="24"/>
          <w:highlight w:val="none"/>
          <w:lang w:val="en-US" w:eastAsia="zh-CN"/>
        </w:rPr>
      </w:r>
      <w:r/>
    </w:p>
    <w:p>
      <w:pPr>
        <w:pStyle w:val="655"/>
        <w:ind w:firstLine="720"/>
        <w:spacing w:line="440" w:lineRule="exact"/>
        <w:rPr>
          <w:strike/>
          <w:sz w:val="24"/>
          <w:szCs w:val="24"/>
          <w:highlight w:val="none"/>
          <w:lang w:val="en-US" w:eastAsia="zh-CN"/>
        </w:rPr>
      </w:pPr>
      <w:r>
        <w:rPr>
          <w:rFonts w:hint="eastAsia"/>
          <w:sz w:val="24"/>
          <w:szCs w:val="24"/>
          <w:highlight w:val="none"/>
          <w:lang w:val="en-US" w:eastAsia="zh-CN"/>
        </w:rPr>
        <w:t xml:space="preserve">1.3有较高的政治思想素养和业务水平，有较强的组织协调能力，接受过专门的保安业务培训，</w:t>
      </w:r>
      <w:r>
        <w:rPr>
          <w:rFonts w:hint="eastAsia"/>
          <w:sz w:val="24"/>
          <w:szCs w:val="24"/>
          <w:highlight w:val="none"/>
        </w:rPr>
        <w:t xml:space="preserve">从事保安工作3年以上，且是退伍军人或具有1年以上保安管理工作经验</w:t>
      </w:r>
      <w:r>
        <w:rPr>
          <w:rFonts w:hint="eastAsia"/>
          <w:sz w:val="24"/>
          <w:szCs w:val="24"/>
          <w:highlight w:val="none"/>
          <w:lang w:val="en-US" w:eastAsia="zh-CN"/>
        </w:rPr>
        <w:t xml:space="preserve">。</w:t>
      </w:r>
      <w:r>
        <w:rPr>
          <w:strike/>
          <w:sz w:val="24"/>
          <w:szCs w:val="24"/>
          <w:highlight w:val="none"/>
          <w:lang w:val="en-US" w:eastAsia="zh-CN"/>
        </w:rPr>
      </w:r>
      <w:r/>
    </w:p>
    <w:p>
      <w:pPr>
        <w:pStyle w:val="655"/>
        <w:ind w:firstLine="720"/>
        <w:spacing w:line="440" w:lineRule="exact"/>
        <w:rPr>
          <w:rFonts w:hint="eastAsia" w:eastAsia="宋体"/>
          <w:strike/>
          <w:sz w:val="24"/>
          <w:szCs w:val="24"/>
          <w:highlight w:val="none"/>
          <w:lang w:val="en-US" w:eastAsia="zh-CN"/>
        </w:rPr>
      </w:pPr>
      <w:r>
        <w:rPr>
          <w:rFonts w:hint="eastAsia"/>
          <w:strike w:val="0"/>
          <w:sz w:val="24"/>
          <w:szCs w:val="24"/>
          <w:highlight w:val="none"/>
          <w:lang w:val="en-US" w:eastAsia="zh-CN"/>
        </w:rPr>
        <w:t xml:space="preserve">1.4</w:t>
      </w:r>
      <w:r>
        <w:rPr>
          <w:rFonts w:eastAsia="新宋体"/>
          <w:color w:val="000000"/>
          <w:sz w:val="24"/>
          <w:szCs w:val="22"/>
          <w:highlight w:val="none"/>
        </w:rPr>
        <w:t xml:space="preserve">无不良嗜好，工作责任心强，业务素质好，</w:t>
      </w:r>
      <w:r>
        <w:rPr>
          <w:sz w:val="24"/>
          <w:szCs w:val="24"/>
          <w:highlight w:val="none"/>
        </w:rPr>
        <w:t xml:space="preserve">热爱岗位，关心集体，关爱学生，热心为学生服务。团结协作，具备与岗位要求相应的观察、发现和处置问题的能力</w:t>
      </w:r>
      <w:r>
        <w:rPr>
          <w:rFonts w:hint="eastAsia"/>
          <w:sz w:val="24"/>
          <w:szCs w:val="24"/>
          <w:highlight w:val="none"/>
          <w:lang w:eastAsia="zh-CN"/>
        </w:rPr>
        <w:t xml:space="preserve">。</w:t>
      </w:r>
      <w:r>
        <w:rPr>
          <w:rFonts w:hint="eastAsia" w:eastAsia="宋体"/>
          <w:strike/>
          <w:sz w:val="24"/>
          <w:szCs w:val="24"/>
          <w:highlight w:val="none"/>
          <w:lang w:val="en-US" w:eastAsia="zh-CN"/>
        </w:rPr>
      </w:r>
      <w:r/>
    </w:p>
    <w:p>
      <w:pPr>
        <w:pStyle w:val="655"/>
        <w:ind w:firstLine="720"/>
        <w:spacing w:line="440" w:lineRule="exact"/>
        <w:rPr>
          <w:rFonts w:eastAsia="宋体"/>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1.5统一着装，挂牌上岗，仪表端庄。</w:t>
      </w:r>
      <w:r>
        <w:rPr>
          <w:rFonts w:eastAsia="宋体"/>
          <w:highlight w:val="none"/>
          <w:lang w:val="en-US" w:eastAsia="zh-CN"/>
        </w:rPr>
      </w:r>
      <w:r/>
    </w:p>
    <w:p>
      <w:pPr>
        <w:pStyle w:val="655"/>
        <w:ind w:firstLine="480"/>
        <w:spacing w:line="44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、保安</w:t>
      </w:r>
      <w:r>
        <w:rPr>
          <w:rFonts w:hint="eastAsia"/>
          <w:sz w:val="24"/>
          <w:szCs w:val="24"/>
          <w:highlight w:val="none"/>
          <w:lang w:val="en-US" w:eastAsia="zh-CN"/>
        </w:rPr>
        <w:t xml:space="preserve">人</w:t>
      </w:r>
      <w:r>
        <w:rPr>
          <w:rFonts w:hint="eastAsia"/>
          <w:sz w:val="24"/>
          <w:szCs w:val="24"/>
          <w:highlight w:val="none"/>
        </w:rPr>
        <w:t xml:space="preserve">员要求：</w:t>
      </w:r>
      <w:r>
        <w:rPr>
          <w:rFonts w:hint="eastAsia"/>
          <w:sz w:val="24"/>
          <w:szCs w:val="24"/>
          <w:highlight w:val="none"/>
        </w:rPr>
      </w:r>
      <w:r/>
    </w:p>
    <w:p>
      <w:pPr>
        <w:pStyle w:val="655"/>
        <w:ind w:firstLine="720"/>
        <w:spacing w:line="440" w:lineRule="exact"/>
        <w:rPr>
          <w:rFonts w:hint="eastAsia"/>
          <w:sz w:val="24"/>
          <w:szCs w:val="24"/>
          <w:highlight w:val="none"/>
          <w:lang w:val="en-US" w:eastAsia="zh-CN"/>
        </w:rPr>
      </w:pPr>
      <w:r>
        <w:rPr>
          <w:rFonts w:hint="eastAsia"/>
          <w:sz w:val="24"/>
          <w:szCs w:val="24"/>
          <w:highlight w:val="none"/>
          <w:lang w:val="en-US" w:eastAsia="zh-CN"/>
        </w:rPr>
        <w:t xml:space="preserve">2.1男性，具备初中及以上文化程度，持有保安上岗证</w:t>
      </w:r>
      <w:r>
        <w:rPr>
          <w:rFonts w:hint="eastAsia" w:cs="Times New Roman"/>
          <w:sz w:val="24"/>
          <w:szCs w:val="24"/>
          <w:highlight w:val="none"/>
          <w:lang w:val="en-US" w:eastAsia="zh-CN"/>
        </w:rPr>
        <w:t xml:space="preserve">（消控员需持有</w:t>
      </w:r>
      <w:r>
        <w:rPr>
          <w:rFonts w:hint="eastAsia"/>
          <w:sz w:val="24"/>
          <w:szCs w:val="24"/>
          <w:highlight w:val="none"/>
        </w:rPr>
        <w:t xml:space="preserve">消防设施操作员证书</w:t>
      </w:r>
      <w:r>
        <w:rPr>
          <w:rFonts w:hint="eastAsia" w:cs="Times New Roman"/>
          <w:sz w:val="24"/>
          <w:szCs w:val="24"/>
          <w:highlight w:val="none"/>
          <w:lang w:val="en-US" w:eastAsia="zh-CN"/>
        </w:rPr>
        <w:t xml:space="preserve">）</w:t>
      </w:r>
      <w:r>
        <w:rPr>
          <w:rFonts w:hint="eastAsia"/>
          <w:sz w:val="24"/>
          <w:szCs w:val="24"/>
          <w:highlight w:val="none"/>
          <w:lang w:val="en-US" w:eastAsia="zh-CN"/>
        </w:rPr>
        <w:t xml:space="preserve">。</w:t>
      </w:r>
      <w:r>
        <w:rPr>
          <w:rFonts w:hint="eastAsia"/>
          <w:sz w:val="24"/>
          <w:szCs w:val="24"/>
          <w:highlight w:val="none"/>
          <w:lang w:val="en-US" w:eastAsia="zh-CN"/>
        </w:rPr>
      </w:r>
      <w:r/>
    </w:p>
    <w:p>
      <w:pPr>
        <w:pStyle w:val="655"/>
        <w:ind w:firstLine="720"/>
        <w:spacing w:line="440" w:lineRule="exact"/>
        <w:rPr>
          <w:rFonts w:hint="eastAsia"/>
          <w:sz w:val="24"/>
          <w:szCs w:val="24"/>
          <w:highlight w:val="none"/>
          <w:lang w:val="en-US" w:eastAsia="zh-CN"/>
        </w:rPr>
      </w:pPr>
      <w:r>
        <w:rPr>
          <w:rFonts w:hint="eastAsia"/>
          <w:sz w:val="24"/>
          <w:szCs w:val="24"/>
          <w:highlight w:val="none"/>
          <w:lang w:val="en-US" w:eastAsia="zh-CN"/>
        </w:rPr>
        <w:t xml:space="preserve">2.2退伍军人优先。无学校保安工作经历的，年龄需在50周岁以下；有一年及以上保安工作经历的，年龄可放宽到55周岁以下。</w:t>
      </w:r>
      <w:r>
        <w:rPr>
          <w:rFonts w:hint="eastAsia"/>
          <w:sz w:val="24"/>
          <w:szCs w:val="24"/>
          <w:highlight w:val="none"/>
          <w:lang w:val="en-US" w:eastAsia="zh-CN"/>
        </w:rPr>
      </w:r>
      <w:r/>
    </w:p>
    <w:p>
      <w:pPr>
        <w:pStyle w:val="655"/>
        <w:ind w:firstLine="720"/>
        <w:spacing w:line="440" w:lineRule="exact"/>
        <w:rPr>
          <w:rFonts w:hint="eastAsia"/>
          <w:sz w:val="24"/>
          <w:szCs w:val="24"/>
          <w:highlight w:val="none"/>
          <w:lang w:val="en-US" w:eastAsia="zh-CN"/>
        </w:rPr>
      </w:pPr>
      <w:r>
        <w:rPr>
          <w:rFonts w:hint="eastAsia"/>
          <w:sz w:val="24"/>
          <w:szCs w:val="24"/>
          <w:highlight w:val="none"/>
          <w:lang w:val="en-US" w:eastAsia="zh-CN"/>
        </w:rPr>
        <w:t xml:space="preserve">2.3能操作各类安保设备，懂得一般的电脑操作方法。</w:t>
      </w:r>
      <w:r>
        <w:rPr>
          <w:rFonts w:hint="eastAsia"/>
          <w:sz w:val="24"/>
          <w:szCs w:val="24"/>
          <w:highlight w:val="none"/>
          <w:lang w:val="en-US" w:eastAsia="zh-CN"/>
        </w:rPr>
      </w:r>
      <w:r/>
    </w:p>
    <w:p>
      <w:pPr>
        <w:pStyle w:val="655"/>
        <w:ind w:firstLine="720"/>
        <w:spacing w:line="440" w:lineRule="exact"/>
        <w:rPr>
          <w:strike w:val="0"/>
          <w:sz w:val="24"/>
          <w:szCs w:val="24"/>
          <w:highlight w:val="none"/>
          <w:lang w:val="en-US" w:eastAsia="zh-CN"/>
        </w:rPr>
      </w:pPr>
      <w:r>
        <w:rPr>
          <w:rFonts w:hint="eastAsia"/>
          <w:strike w:val="0"/>
          <w:sz w:val="24"/>
          <w:szCs w:val="24"/>
          <w:highlight w:val="none"/>
          <w:lang w:val="en-US" w:eastAsia="zh-CN"/>
        </w:rPr>
        <w:t xml:space="preserve">2.4</w:t>
      </w:r>
      <w:r>
        <w:rPr>
          <w:rFonts w:eastAsia="新宋体"/>
          <w:color w:val="000000"/>
          <w:sz w:val="24"/>
          <w:szCs w:val="22"/>
          <w:highlight w:val="none"/>
        </w:rPr>
        <w:t xml:space="preserve">无不良嗜好，工作责任心强，业务素质好，受过正规保安业务培训，保安专业能力强，熟悉安保设备设施使用，工作主动，尽职尽责</w:t>
      </w:r>
      <w:r>
        <w:rPr>
          <w:color w:val="000000"/>
          <w:sz w:val="24"/>
          <w:szCs w:val="24"/>
          <w:highlight w:val="none"/>
        </w:rPr>
        <w:t xml:space="preserve">。</w:t>
      </w:r>
      <w:r>
        <w:rPr>
          <w:strike w:val="0"/>
          <w:sz w:val="24"/>
          <w:szCs w:val="24"/>
          <w:highlight w:val="none"/>
          <w:lang w:val="en-US" w:eastAsia="zh-CN"/>
        </w:rPr>
      </w:r>
      <w:r/>
    </w:p>
    <w:p>
      <w:pPr>
        <w:pStyle w:val="655"/>
        <w:ind w:firstLine="720"/>
        <w:spacing w:line="440" w:lineRule="exact"/>
        <w:rPr>
          <w:strike/>
          <w:sz w:val="24"/>
          <w:szCs w:val="24"/>
          <w:highlight w:val="none"/>
          <w:lang w:val="en-US" w:eastAsia="zh-CN"/>
        </w:rPr>
      </w:pPr>
      <w:r>
        <w:rPr>
          <w:rFonts w:hint="eastAsia"/>
          <w:strike w:val="0"/>
          <w:sz w:val="24"/>
          <w:szCs w:val="24"/>
          <w:highlight w:val="none"/>
          <w:lang w:val="en-US" w:eastAsia="zh-CN"/>
        </w:rPr>
        <w:t xml:space="preserve">2.5</w:t>
      </w:r>
      <w:r>
        <w:rPr>
          <w:sz w:val="24"/>
          <w:szCs w:val="24"/>
          <w:highlight w:val="none"/>
        </w:rPr>
        <w:t xml:space="preserve">政治觉悟高，思想素质好，言行能成为学生榜样，无不良记录。能遵纪守法，遵守学校规章制度，具备一定的语言表达能力和沟通能力</w:t>
      </w:r>
      <w:r>
        <w:rPr>
          <w:rFonts w:hint="eastAsia"/>
          <w:sz w:val="24"/>
          <w:szCs w:val="24"/>
          <w:highlight w:val="none"/>
        </w:rPr>
        <w:t xml:space="preserve">。</w:t>
      </w:r>
      <w:r>
        <w:rPr>
          <w:strike/>
          <w:sz w:val="24"/>
          <w:szCs w:val="24"/>
          <w:highlight w:val="none"/>
          <w:lang w:val="en-US" w:eastAsia="zh-CN"/>
        </w:rPr>
      </w:r>
      <w:r/>
    </w:p>
    <w:p>
      <w:pPr>
        <w:pStyle w:val="655"/>
        <w:ind w:firstLine="720"/>
        <w:spacing w:line="440" w:lineRule="exact"/>
        <w:rPr>
          <w:rFonts w:hint="eastAsia" w:eastAsia="宋体"/>
          <w:strike/>
          <w:sz w:val="24"/>
          <w:szCs w:val="24"/>
          <w:highlight w:val="none"/>
          <w:lang w:val="en-US" w:eastAsia="zh-CN"/>
        </w:rPr>
      </w:pPr>
      <w:r>
        <w:rPr>
          <w:rFonts w:hint="eastAsia"/>
          <w:strike w:val="0"/>
          <w:sz w:val="24"/>
          <w:szCs w:val="24"/>
          <w:highlight w:val="none"/>
          <w:lang w:val="en-US" w:eastAsia="zh-CN"/>
        </w:rPr>
        <w:t xml:space="preserve">2.6</w:t>
      </w:r>
      <w:r>
        <w:rPr>
          <w:sz w:val="24"/>
          <w:szCs w:val="24"/>
          <w:highlight w:val="none"/>
        </w:rPr>
        <w:t xml:space="preserve">热爱岗位，关心集体，关爱学生，热心为学生服务。团结协作，具备与岗位要求相应的观察、发现和处置问题的能力</w:t>
      </w:r>
      <w:r>
        <w:rPr>
          <w:rFonts w:hint="eastAsia"/>
          <w:sz w:val="24"/>
          <w:szCs w:val="24"/>
          <w:highlight w:val="none"/>
          <w:lang w:eastAsia="zh-CN"/>
        </w:rPr>
        <w:t xml:space="preserve">。</w:t>
      </w:r>
      <w:r>
        <w:rPr>
          <w:rFonts w:hint="eastAsia" w:eastAsia="宋体"/>
          <w:strike/>
          <w:sz w:val="24"/>
          <w:szCs w:val="24"/>
          <w:highlight w:val="none"/>
          <w:lang w:val="en-US" w:eastAsia="zh-CN"/>
        </w:rPr>
      </w:r>
      <w:r/>
    </w:p>
    <w:p>
      <w:pPr>
        <w:pStyle w:val="655"/>
        <w:ind w:firstLine="720"/>
        <w:spacing w:line="440" w:lineRule="exact"/>
        <w:rPr>
          <w:rFonts w:eastAsia="宋体"/>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2.7统一着装，挂牌上岗，仪表端庄。</w:t>
      </w:r>
      <w:r>
        <w:rPr>
          <w:rFonts w:eastAsia="宋体"/>
          <w:highlight w:val="none"/>
          <w:lang w:val="en-US" w:eastAsia="zh-CN"/>
        </w:rPr>
      </w:r>
      <w:r/>
    </w:p>
    <w:p>
      <w:pPr>
        <w:pStyle w:val="655"/>
        <w:spacing w:line="440" w:lineRule="exact"/>
        <w:rPr>
          <w:rFonts w:hint="eastAsia" w:ascii="Times New Roman" w:hAnsi="Times New Roman" w:eastAsia="宋体" w:cs="Times New Roman"/>
          <w:b/>
          <w:bCs/>
          <w:sz w:val="24"/>
          <w:szCs w:val="24"/>
          <w:highlight w:val="none"/>
          <w:lang w:val="zh-CN"/>
        </w:rPr>
        <w:outlineLvl w:val="2"/>
      </w:pPr>
      <w:r/>
      <w:bookmarkStart w:id="112" w:name="_Toc22366"/>
      <w:r>
        <w:rPr>
          <w:rFonts w:hint="eastAsia"/>
          <w:b/>
          <w:bCs/>
          <w:sz w:val="24"/>
          <w:szCs w:val="24"/>
          <w:highlight w:val="none"/>
          <w:lang w:val="zh-CN"/>
        </w:rPr>
        <w:t xml:space="preserve">（</w:t>
      </w:r>
      <w:r>
        <w:rPr>
          <w:rFonts w:hint="eastAsia"/>
          <w:b/>
          <w:bCs/>
          <w:sz w:val="24"/>
          <w:szCs w:val="24"/>
          <w:highlight w:val="none"/>
        </w:rPr>
        <w:t xml:space="preserve">三</w:t>
      </w:r>
      <w:r>
        <w:rPr>
          <w:rFonts w:hint="eastAsia"/>
          <w:b/>
          <w:bCs/>
          <w:sz w:val="24"/>
          <w:szCs w:val="24"/>
          <w:highlight w:val="none"/>
          <w:lang w:val="zh-CN"/>
        </w:rPr>
        <w:t xml:space="preserve">）</w:t>
      </w:r>
      <w:r>
        <w:rPr>
          <w:b/>
          <w:bCs/>
          <w:sz w:val="24"/>
          <w:szCs w:val="24"/>
          <w:highlight w:val="none"/>
        </w:rPr>
        <w:t xml:space="preserve">保安服务具体要求</w:t>
      </w:r>
      <w:r>
        <w:rPr>
          <w:rFonts w:hint="eastAsia" w:ascii="Times New Roman" w:hAnsi="Times New Roman" w:eastAsia="宋体" w:cs="Times New Roman"/>
          <w:b/>
          <w:bCs/>
          <w:sz w:val="24"/>
          <w:szCs w:val="24"/>
          <w:highlight w:val="none"/>
          <w:lang w:val="zh-CN"/>
        </w:rPr>
        <w:t xml:space="preserve">：</w:t>
      </w:r>
      <w:r>
        <w:rPr>
          <w:rFonts w:hint="eastAsia" w:ascii="Times New Roman" w:hAnsi="Times New Roman" w:eastAsia="宋体" w:cs="Times New Roman"/>
          <w:b/>
          <w:bCs/>
          <w:sz w:val="24"/>
          <w:szCs w:val="24"/>
          <w:highlight w:val="none"/>
          <w:lang w:val="zh-CN"/>
        </w:rPr>
      </w:r>
      <w:r/>
    </w:p>
    <w:p>
      <w:pPr>
        <w:pStyle w:val="655"/>
        <w:ind w:firstLine="480"/>
        <w:spacing w:line="440" w:lineRule="exact"/>
        <w:rPr>
          <w:rFonts w:ascii="Times New Roman" w:hAnsi="Times New Roman" w:eastAsia="宋体" w:cs="Times New Roman"/>
          <w:sz w:val="24"/>
          <w:szCs w:val="24"/>
          <w:highlight w:val="none"/>
          <w:lang w:val="en-US" w:eastAsia="zh-CN"/>
        </w:rPr>
      </w:pPr>
      <w:r/>
      <w:bookmarkEnd w:id="112"/>
      <w:r>
        <w:rPr>
          <w:rFonts w:hint="eastAsia" w:ascii="Times New Roman" w:hAnsi="Times New Roman" w:eastAsia="宋体" w:cs="Times New Roman"/>
          <w:sz w:val="24"/>
          <w:szCs w:val="24"/>
          <w:highlight w:val="none"/>
          <w:lang w:val="en-US" w:eastAsia="zh-CN"/>
        </w:rPr>
        <w:t xml:space="preserve">1、中、小学、幼儿园保安服务具体要求：</w:t>
      </w:r>
      <w:r>
        <w:rPr>
          <w:rFonts w:ascii="Times New Roman" w:hAnsi="Times New Roman" w:eastAsia="宋体" w:cs="Times New Roman"/>
          <w:sz w:val="24"/>
          <w:szCs w:val="24"/>
          <w:highlight w:val="none"/>
          <w:lang w:val="en-US" w:eastAsia="zh-CN"/>
        </w:rPr>
      </w:r>
      <w:r/>
    </w:p>
    <w:p>
      <w:pPr>
        <w:pStyle w:val="655"/>
        <w:ind w:firstLine="72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1.1</w:t>
      </w:r>
      <w:r>
        <w:rPr>
          <w:rFonts w:hint="eastAsia" w:ascii="Times New Roman" w:hAnsi="Times New Roman" w:eastAsia="宋体" w:cs="Times New Roman"/>
          <w:sz w:val="24"/>
          <w:szCs w:val="24"/>
          <w:highlight w:val="none"/>
        </w:rPr>
        <w:t xml:space="preserve">上岗时间要求：24小时工作制（全天无脱岗现象），包含双休日、节假日、寒暑假。日班：6:15~18:15；夜班：18:15~6:15。</w:t>
      </w:r>
      <w:r>
        <w:rPr>
          <w:rFonts w:hint="eastAsia" w:ascii="Times New Roman" w:hAnsi="Times New Roman" w:eastAsia="宋体" w:cs="Times New Roman"/>
          <w:sz w:val="24"/>
          <w:szCs w:val="24"/>
          <w:highlight w:val="none"/>
        </w:rPr>
      </w:r>
      <w:r/>
    </w:p>
    <w:p>
      <w:pPr>
        <w:pStyle w:val="655"/>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1.2门卫管理要求：</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1.2.1定时开放学校大门，检查门口情况；</w:t>
      </w:r>
      <w:r>
        <w:rPr>
          <w:rFonts w:hint="eastAsia" w:ascii="Times New Roman" w:hAnsi="Times New Roman" w:eastAsia="宋体" w:cs="Times New Roman"/>
          <w:sz w:val="24"/>
          <w:szCs w:val="24"/>
          <w:highlight w:val="none"/>
          <w:lang w:val="en-US" w:eastAsia="zh-CN"/>
        </w:rPr>
        <w:t xml:space="preserve">每天上放学</w:t>
      </w:r>
      <w:r>
        <w:rPr>
          <w:rFonts w:hint="eastAsia" w:cs="Times New Roman"/>
          <w:sz w:val="24"/>
          <w:szCs w:val="24"/>
          <w:highlight w:val="none"/>
          <w:lang w:val="en-US" w:eastAsia="zh-CN"/>
        </w:rPr>
        <w:t xml:space="preserve">时</w:t>
      </w:r>
      <w:r>
        <w:rPr>
          <w:rFonts w:hint="eastAsia" w:ascii="Times New Roman" w:hAnsi="Times New Roman" w:eastAsia="宋体" w:cs="Times New Roman"/>
          <w:sz w:val="24"/>
          <w:szCs w:val="24"/>
          <w:highlight w:val="none"/>
          <w:lang w:val="en-US" w:eastAsia="zh-CN"/>
        </w:rPr>
        <w:t xml:space="preserve">段双人双岗在学校门口执勤（周六、周日除外，重要活动另行安排）；配备好防爆器材和执勤装备（防割手套、防爆钢叉或抓捕器、防护盾牌、短棍、头盔、对讲机、防刺背心、强光电筒等）；定时按巡更路线进行全校巡视（以电子巡更系统记录为准）。</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1.2.2礼貌接待来访人员并作好联系和来访人员登记，做好</w:t>
      </w:r>
      <w:r>
        <w:rPr>
          <w:rFonts w:hint="eastAsia" w:ascii="Times New Roman" w:hAnsi="Times New Roman" w:eastAsia="宋体" w:cs="Times New Roman"/>
          <w:sz w:val="24"/>
          <w:szCs w:val="24"/>
          <w:highlight w:val="none"/>
        </w:rPr>
        <w:t xml:space="preserve">校园秩序维护、交通秩序维护、治安防范、消防安全、全校范围内的人员和设备设施的安全保卫管理，夜间校园巡视、关闭照明电源等工作</w:t>
      </w:r>
      <w:r>
        <w:rPr>
          <w:rFonts w:hint="eastAsia" w:ascii="Times New Roman" w:hAnsi="Times New Roman" w:eastAsia="宋体" w:cs="Times New Roman"/>
          <w:sz w:val="24"/>
          <w:szCs w:val="24"/>
          <w:highlight w:val="none"/>
          <w:lang w:val="en-US" w:eastAsia="zh-CN"/>
        </w:rPr>
        <w:t xml:space="preserve">；做好台账登记；门岗卫生。</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2、寄宿制学校保安服务具体要求：</w:t>
      </w:r>
      <w:r>
        <w:rPr>
          <w:rFonts w:ascii="Times New Roman" w:hAnsi="Times New Roman" w:eastAsia="宋体" w:cs="Times New Roman"/>
          <w:sz w:val="24"/>
          <w:szCs w:val="24"/>
          <w:highlight w:val="none"/>
          <w:lang w:val="en-US" w:eastAsia="zh-CN"/>
        </w:rPr>
      </w:r>
      <w:r/>
    </w:p>
    <w:p>
      <w:pPr>
        <w:pStyle w:val="655"/>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w:t>
      </w:r>
      <w:r>
        <w:rPr>
          <w:rFonts w:hint="eastAsia" w:ascii="Times New Roman" w:hAnsi="Times New Roman" w:eastAsia="宋体" w:cs="Times New Roman"/>
          <w:sz w:val="24"/>
          <w:szCs w:val="24"/>
          <w:highlight w:val="none"/>
        </w:rPr>
        <w:t xml:space="preserve">上岗时间要求：24小时工作制，包含双休日、节假日、寒暑假。日班：6:15~18:15；夜班：18:15~6:15。</w:t>
      </w:r>
      <w:r>
        <w:rPr>
          <w:rFonts w:hint="eastAsia" w:ascii="Times New Roman" w:hAnsi="Times New Roman" w:eastAsia="宋体" w:cs="Times New Roman"/>
          <w:sz w:val="24"/>
          <w:szCs w:val="24"/>
          <w:highlight w:val="none"/>
          <w:lang w:val="en-US" w:eastAsia="zh-CN"/>
        </w:rPr>
        <w:t xml:space="preserve">学生在校日</w:t>
      </w:r>
      <w:r>
        <w:rPr>
          <w:rFonts w:hint="eastAsia" w:ascii="Times New Roman" w:hAnsi="Times New Roman" w:eastAsia="宋体" w:cs="Times New Roman"/>
          <w:sz w:val="24"/>
          <w:szCs w:val="24"/>
          <w:highlight w:val="none"/>
        </w:rPr>
        <w:t xml:space="preserve">确保</w:t>
      </w:r>
      <w:r>
        <w:rPr>
          <w:rFonts w:hint="eastAsia" w:ascii="Times New Roman" w:hAnsi="Times New Roman" w:eastAsia="宋体" w:cs="Times New Roman"/>
          <w:sz w:val="24"/>
          <w:szCs w:val="24"/>
          <w:highlight w:val="none"/>
          <w:lang w:val="en-US" w:eastAsia="zh-CN"/>
        </w:rPr>
        <w:t xml:space="preserve">白天6人在岗</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学生离校日确保4人在岗。</w:t>
      </w:r>
      <w:r>
        <w:rPr>
          <w:rFonts w:ascii="Times New Roman" w:hAnsi="Times New Roman" w:eastAsia="宋体" w:cs="Times New Roman"/>
          <w:sz w:val="24"/>
          <w:szCs w:val="24"/>
          <w:highlight w:val="none"/>
          <w:lang w:val="en-US" w:eastAsia="zh-CN"/>
        </w:rPr>
      </w:r>
      <w:r/>
    </w:p>
    <w:p>
      <w:pPr>
        <w:pStyle w:val="655"/>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2.2门卫管理要求：</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2.2.1定时开放学校大门，检查门口情况；每天上放学</w:t>
      </w:r>
      <w:r>
        <w:rPr>
          <w:rFonts w:hint="eastAsia" w:cs="Times New Roman"/>
          <w:sz w:val="24"/>
          <w:szCs w:val="24"/>
          <w:highlight w:val="none"/>
          <w:lang w:val="en-US" w:eastAsia="zh-CN"/>
        </w:rPr>
        <w:t xml:space="preserve">时</w:t>
      </w:r>
      <w:r>
        <w:rPr>
          <w:rFonts w:hint="eastAsia" w:ascii="Times New Roman" w:hAnsi="Times New Roman" w:eastAsia="宋体" w:cs="Times New Roman"/>
          <w:sz w:val="24"/>
          <w:szCs w:val="24"/>
          <w:highlight w:val="none"/>
          <w:lang w:val="en-US" w:eastAsia="zh-CN"/>
        </w:rPr>
        <w:t xml:space="preserve">段双人双岗在学校门口执勤（周六、周日除外，重要活动另行安排）；配备好防爆器材和执勤装备（防割手套、防爆钢叉或抓捕器、防护盾牌、短棍、头盔、对讲机、防刺背心、强光电筒等）；定时按巡更路线进行全校巡视（以电子巡更系统记录为准）。</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2.2.2礼貌接待来访人员并作好联系和来访人员登记，做好</w:t>
      </w:r>
      <w:r>
        <w:rPr>
          <w:rFonts w:hint="eastAsia" w:ascii="Times New Roman" w:hAnsi="Times New Roman" w:eastAsia="宋体" w:cs="Times New Roman"/>
          <w:sz w:val="24"/>
          <w:szCs w:val="24"/>
          <w:highlight w:val="none"/>
        </w:rPr>
        <w:t xml:space="preserve">校园秩序维护、交通秩序维护、治安防范、消防安全、全校范围内的人员和设备设施的安全保卫管理</w:t>
      </w:r>
      <w:r>
        <w:rPr>
          <w:rFonts w:hint="eastAsia" w:ascii="Times New Roman" w:hAnsi="Times New Roman" w:eastAsia="宋体" w:cs="Times New Roman"/>
          <w:sz w:val="24"/>
          <w:szCs w:val="24"/>
          <w:highlight w:val="none"/>
          <w:lang w:val="en-US" w:eastAsia="zh-CN"/>
        </w:rPr>
        <w:t xml:space="preserve">；做好台账登记；门岗卫生。</w:t>
      </w:r>
      <w:r>
        <w:rPr>
          <w:rFonts w:hint="eastAsia" w:ascii="Times New Roman" w:hAnsi="Times New Roman" w:eastAsia="宋体" w:cs="Times New Roman"/>
          <w:sz w:val="24"/>
          <w:szCs w:val="24"/>
          <w:highlight w:val="none"/>
          <w:lang w:val="en-US" w:eastAsia="zh-CN"/>
        </w:rPr>
      </w:r>
      <w:r/>
    </w:p>
    <w:p>
      <w:pPr>
        <w:pStyle w:val="655"/>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2.3夜间保安要求：</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2.3.1清场：学校师生离校后及时对学校各个部位、角落进行彻底、仔细地清场检查，清除各类可疑物品、易燃易爆品和无关人员，及时关闭门窗，关闭不用的电源。确认无安全隐患后，启动无线红外报警系统。周界电子围栏系统和红外报警系统及视频监控系统应24小时不间断工作。</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2.3.2巡更：保安人员按照规定的时间段和巡更路线、巡更点进行巡更。当接到无线红外报警系统、网络教室CK报警系统或周界红外报警系统报警指令后，立即赶赴报警点进行查看并处置，确保夜间平安无事。</w:t>
      </w:r>
      <w:r>
        <w:rPr>
          <w:rFonts w:hint="eastAsia" w:ascii="Times New Roman" w:hAnsi="Times New Roman" w:eastAsia="宋体" w:cs="Times New Roman"/>
          <w:sz w:val="24"/>
          <w:szCs w:val="24"/>
          <w:highlight w:val="none"/>
          <w:lang w:val="en-US" w:eastAsia="zh-CN"/>
        </w:rPr>
      </w:r>
      <w:r/>
    </w:p>
    <w:p>
      <w:pPr>
        <w:pStyle w:val="655"/>
        <w:ind w:firstLine="96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2.3.3保安人员在夜间应保持良好精神状态，不得出现打瞌睡、玩手机游戏等影响工作的行为。</w:t>
      </w:r>
      <w:r>
        <w:rPr>
          <w:rFonts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3、若采购人</w:t>
      </w:r>
      <w:r>
        <w:rPr>
          <w:rFonts w:hint="eastAsia" w:ascii="Times New Roman" w:hAnsi="Times New Roman" w:eastAsia="宋体" w:cs="Times New Roman"/>
          <w:sz w:val="24"/>
          <w:szCs w:val="24"/>
          <w:highlight w:val="none"/>
          <w:lang w:val="en-US" w:eastAsia="zh-CN"/>
        </w:rPr>
        <w:t xml:space="preserve">及对应的学校</w:t>
      </w:r>
      <w:r>
        <w:rPr>
          <w:rFonts w:hint="eastAsia" w:ascii="Times New Roman" w:hAnsi="Times New Roman" w:eastAsia="宋体" w:cs="Times New Roman"/>
          <w:sz w:val="24"/>
          <w:szCs w:val="24"/>
          <w:highlight w:val="none"/>
        </w:rPr>
        <w:t xml:space="preserve">认为</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派驻的保安人员确实不适合这个岗位需要更换的，</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应当在接到采购人</w:t>
      </w:r>
      <w:r>
        <w:rPr>
          <w:rFonts w:hint="eastAsia" w:ascii="Times New Roman" w:hAnsi="Times New Roman" w:eastAsia="宋体" w:cs="Times New Roman"/>
          <w:sz w:val="24"/>
          <w:szCs w:val="24"/>
          <w:highlight w:val="none"/>
          <w:lang w:val="en-US" w:eastAsia="zh-CN"/>
        </w:rPr>
        <w:t xml:space="preserve">及对应的学校</w:t>
      </w:r>
      <w:r>
        <w:rPr>
          <w:rFonts w:hint="eastAsia" w:ascii="Times New Roman" w:hAnsi="Times New Roman" w:eastAsia="宋体" w:cs="Times New Roman"/>
          <w:sz w:val="24"/>
          <w:szCs w:val="24"/>
          <w:highlight w:val="none"/>
        </w:rPr>
        <w:t xml:space="preserve">通知后十个自然日之内及时更换保安人员。</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4、保安人员应完成采购人</w:t>
      </w:r>
      <w:r>
        <w:rPr>
          <w:rFonts w:hint="eastAsia" w:ascii="Times New Roman" w:hAnsi="Times New Roman" w:eastAsia="宋体" w:cs="Times New Roman"/>
          <w:sz w:val="24"/>
          <w:szCs w:val="24"/>
          <w:highlight w:val="none"/>
          <w:lang w:val="en-US" w:eastAsia="zh-CN"/>
        </w:rPr>
        <w:t xml:space="preserve">及对应的学校</w:t>
      </w:r>
      <w:r>
        <w:rPr>
          <w:rFonts w:hint="eastAsia" w:ascii="Times New Roman" w:hAnsi="Times New Roman" w:eastAsia="宋体" w:cs="Times New Roman"/>
          <w:sz w:val="24"/>
          <w:szCs w:val="24"/>
          <w:highlight w:val="none"/>
        </w:rPr>
        <w:t xml:space="preserve">安排的其它临时性工作。</w:t>
      </w:r>
      <w:r>
        <w:rPr>
          <w:rFonts w:hint="eastAsia" w:ascii="Times New Roman" w:hAnsi="Times New Roman" w:eastAsia="宋体" w:cs="Times New Roman"/>
          <w:sz w:val="24"/>
          <w:szCs w:val="24"/>
          <w:highlight w:val="none"/>
        </w:rPr>
      </w:r>
      <w:r/>
    </w:p>
    <w:p>
      <w:pPr>
        <w:pStyle w:val="655"/>
        <w:spacing w:line="440" w:lineRule="exact"/>
        <w:rPr>
          <w:rFonts w:hint="eastAsia"/>
          <w:b/>
          <w:bCs/>
          <w:sz w:val="24"/>
          <w:szCs w:val="24"/>
          <w:highlight w:val="none"/>
          <w:lang w:val="zh-CN"/>
        </w:rPr>
        <w:outlineLvl w:val="2"/>
      </w:pPr>
      <w:r/>
      <w:bookmarkStart w:id="113" w:name="_Toc9850"/>
      <w:r/>
      <w:bookmarkStart w:id="114" w:name="_Toc11474"/>
      <w:r/>
      <w:bookmarkStart w:id="115" w:name="_Toc5414"/>
      <w:r/>
      <w:bookmarkStart w:id="116" w:name="_Toc14200"/>
      <w:r>
        <w:rPr>
          <w:rFonts w:hint="eastAsia"/>
          <w:b/>
          <w:bCs/>
          <w:sz w:val="24"/>
          <w:szCs w:val="24"/>
          <w:highlight w:val="none"/>
          <w:lang w:val="zh-CN"/>
        </w:rPr>
        <w:t xml:space="preserve">（</w:t>
      </w:r>
      <w:r>
        <w:rPr>
          <w:rFonts w:hint="eastAsia"/>
          <w:b/>
          <w:bCs/>
          <w:sz w:val="24"/>
          <w:szCs w:val="24"/>
          <w:highlight w:val="none"/>
          <w:lang w:val="en-US" w:eastAsia="zh-CN"/>
        </w:rPr>
        <w:t xml:space="preserve">四</w:t>
      </w:r>
      <w:r>
        <w:rPr>
          <w:rFonts w:hint="eastAsia"/>
          <w:b/>
          <w:bCs/>
          <w:sz w:val="24"/>
          <w:szCs w:val="24"/>
          <w:highlight w:val="none"/>
          <w:lang w:val="zh-CN"/>
        </w:rPr>
        <w:t xml:space="preserve">）</w:t>
      </w:r>
      <w:r>
        <w:rPr>
          <w:b/>
          <w:bCs/>
          <w:color w:val="000000"/>
          <w:sz w:val="24"/>
          <w:szCs w:val="24"/>
          <w:highlight w:val="none"/>
        </w:rPr>
        <w:t xml:space="preserve">保安工作制度要求</w:t>
      </w:r>
      <w:r>
        <w:rPr>
          <w:rFonts w:hint="eastAsia"/>
          <w:b/>
          <w:bCs/>
          <w:sz w:val="24"/>
          <w:szCs w:val="24"/>
          <w:highlight w:val="none"/>
          <w:lang w:val="zh-CN"/>
        </w:rPr>
        <w:t xml:space="preserve">：</w:t>
      </w:r>
      <w:bookmarkEnd w:id="113"/>
      <w:r>
        <w:rPr>
          <w:rFonts w:hint="eastAsia"/>
          <w:b/>
          <w:bCs/>
          <w:sz w:val="24"/>
          <w:szCs w:val="24"/>
          <w:highlight w:val="none"/>
          <w:lang w:val="zh-CN"/>
        </w:rPr>
      </w:r>
      <w:r/>
    </w:p>
    <w:p>
      <w:pPr>
        <w:pStyle w:val="655"/>
        <w:ind w:firstLine="480"/>
        <w:spacing w:line="440" w:lineRule="exact"/>
        <w:rPr>
          <w:rFonts w:hint="eastAsia" w:ascii="Times New Roman" w:hAnsi="Times New Roman" w:eastAsia="宋体" w:cs="Times New Roman"/>
          <w:sz w:val="24"/>
          <w:szCs w:val="24"/>
          <w:highlight w:val="none"/>
        </w:rPr>
      </w:pPr>
      <w:r/>
      <w:bookmarkStart w:id="117" w:name="_Toc12210"/>
      <w:r>
        <w:rPr>
          <w:rFonts w:hint="eastAsia" w:ascii="Times New Roman" w:hAnsi="Times New Roman" w:eastAsia="宋体" w:cs="Times New Roman"/>
          <w:sz w:val="24"/>
          <w:szCs w:val="24"/>
          <w:highlight w:val="none"/>
        </w:rPr>
        <w:t xml:space="preserve">1、保安人员能处理和应对管区公共秩序维护工作，能服从安排，听从指挥，并能正确使用各类消防、物防、技防器械和设备，能够熟悉、掌握各类刑事、治安案件和各类灾害事故的应急处置方法。</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保安人员上岗执勤，必须身着统一的保安服装，佩戴统一的标志符号，配备对讲装置和其他必备的安全护卫器械。上岗时佩带统一标志，穿戴统一制服，装备佩带规范，仪容仪表规范整齐，当值时坐姿挺直，站岗时不倚不靠。保安服装、标志符号和证件的设计、制作和供应，按国家规定执行。</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3、做好门卫安全管理、进出凭有效证件，经核对后方可放行、校园安全巡查、安保设施检查。</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4、负责门禁日常管理、登记和校内巡逻执勤工作及学校的临时性工作任务。</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各门卫（出入口）确保上班时间内有人值班看守，学生在校期间要保持不少于1人值守，要礼仪立岗维持秩序，并有详细交接班记录。对外来人员进入学校区域要按学校相关规章制度决定是否放进，做好《来宾登记表》的登记、汇总、传达工作以及外来车辆进校园、证件登记以及车辆停放管理工作。</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6、对大型物件搬出要先询问调查并做好记录。</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7、保持门卫与管区内各部门的通信畅通，在遇有异常情况或紧急求助时，保安2分钟内赶到现场采取相应措施控制局面。</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8、要加强值班责任心，发现火警、警情立即报告采购人</w:t>
      </w:r>
      <w:r>
        <w:rPr>
          <w:rFonts w:hint="eastAsia" w:ascii="Times New Roman" w:hAnsi="Times New Roman" w:eastAsia="宋体" w:cs="Times New Roman"/>
          <w:sz w:val="24"/>
          <w:szCs w:val="24"/>
          <w:highlight w:val="none"/>
          <w:lang w:val="en-US" w:eastAsia="zh-CN"/>
        </w:rPr>
        <w:t xml:space="preserve">及对应的学校</w:t>
      </w:r>
      <w:r>
        <w:rPr>
          <w:rFonts w:hint="eastAsia" w:ascii="Times New Roman" w:hAnsi="Times New Roman" w:eastAsia="宋体" w:cs="Times New Roman"/>
          <w:sz w:val="24"/>
          <w:szCs w:val="24"/>
          <w:highlight w:val="none"/>
        </w:rPr>
        <w:t xml:space="preserve">与警方，保安接到火警、警情后一分钟内到达现场，妥善处置并协助保护现场。</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9、切实做好单位报刊、杂志、信件的收发和学生物品的传送，确保收、发准确、及时传送到位不遗失，同时要做好门卫值班室及校门周围的环境卫生。</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10、做好学校内部员工违规违纪、纠纷事件的控制和处理及时记录并汇报领导，保障校园安全、有序。</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11、做好对校园的财物看护，公共设施开放时间的安保工作，遇到突发事件及时控制并提出合理化整改意见与方案。</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12、保安人员应定期与不定期相结合对校园进行巡逻检查，防止盗窃校园财物及各种安全隐患的发生。对校园突发事件快速反应、及时处置、及时汇报。</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13、上放学时段维护校园畅通与师生进出秩序，加强校园交通、校园安全与秩序管理。</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14、严禁外来人员进校宣传或推销。</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15、对家长及外来人员，问清原因、做好外访人员登记，并与被访者联系确认方可，沟通说话和气热情，重大问题及时和校领导联系。</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16、维护学校安全秩序，安全隐患检查，水电设施检查，发现问题及时处理并汇报相关部门主管，每周对技防设施是否完好进行检查一次。</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17、在值班与巡逻中发现不符合规定情况、安全隐患或突发事件要及时处理或报警，及时报告，做好值班记录，如实记录巡逻情况和校园治安情况。</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18、全体保安员均为校园应急救援队员，</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应对保安员进行培训，特别是应急救援培训，使保安员能有效的处理突发事件。保证每年不少于两次演练安排。</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19、全体保安员均为义务消防员，</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应对保安员进行岗前培训，特别是消防技能的培训，使保安员具有一定的业务素质。每年不少于两次的消防演练安排。</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20、安全意识强，并能做好日常安全检查与记录。严格遵守保安职业道德，不得擅自离岗，不抽烟、饮酒、玩牌、下棋，不做与工作无关的事情，保持良好的形象。</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21、遵守学校规章，服从学校管理，遵守作息规定，着装规范，精神面貌好，无脱岗现象。</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22、保持保安队伍相对稳定，原则上不能随意更换保安，如特殊情况需更换，提前向校长室汇报，确保服务质量不因人员频繁变动而受影响</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23、重大项目要求：</w:t>
      </w:r>
      <w:r>
        <w:rPr>
          <w:rFonts w:hint="eastAsia" w:ascii="Times New Roman" w:hAnsi="Times New Roman" w:eastAsia="宋体" w:cs="Times New Roman"/>
          <w:sz w:val="24"/>
          <w:szCs w:val="24"/>
          <w:highlight w:val="none"/>
        </w:rPr>
      </w:r>
      <w:r/>
    </w:p>
    <w:p>
      <w:pPr>
        <w:pStyle w:val="655"/>
        <w:ind w:firstLine="720"/>
        <w:spacing w:line="44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3</w:t>
      </w:r>
      <w:r>
        <w:rPr>
          <w:color w:val="000000"/>
          <w:sz w:val="24"/>
          <w:szCs w:val="24"/>
          <w:highlight w:val="none"/>
        </w:rPr>
        <w:t xml:space="preserve">.1如有重要检查、重要嘉宾参观以及其它重要活动时，</w:t>
      </w:r>
      <w:r>
        <w:rPr>
          <w:rFonts w:hint="eastAsia"/>
          <w:color w:val="000000"/>
          <w:sz w:val="24"/>
          <w:szCs w:val="24"/>
          <w:highlight w:val="none"/>
          <w:lang w:val="en-US" w:eastAsia="zh-CN"/>
        </w:rPr>
        <w:t xml:space="preserve">投标人</w:t>
      </w:r>
      <w:r>
        <w:rPr>
          <w:color w:val="000000"/>
          <w:sz w:val="24"/>
          <w:szCs w:val="24"/>
          <w:highlight w:val="none"/>
        </w:rPr>
        <w:t xml:space="preserve">应根据</w:t>
      </w:r>
      <w:r>
        <w:rPr>
          <w:rFonts w:hint="eastAsia" w:ascii="Times New Roman" w:hAnsi="Times New Roman" w:eastAsia="宋体" w:cs="Times New Roman"/>
          <w:sz w:val="24"/>
          <w:szCs w:val="24"/>
          <w:highlight w:val="none"/>
        </w:rPr>
        <w:t xml:space="preserve">采购人</w:t>
      </w:r>
      <w:r>
        <w:rPr>
          <w:rFonts w:hint="eastAsia" w:ascii="Times New Roman" w:hAnsi="Times New Roman" w:eastAsia="宋体" w:cs="Times New Roman"/>
          <w:sz w:val="24"/>
          <w:szCs w:val="24"/>
          <w:highlight w:val="none"/>
          <w:lang w:val="en-US" w:eastAsia="zh-CN"/>
        </w:rPr>
        <w:t xml:space="preserve">及对应的学校</w:t>
      </w:r>
      <w:r>
        <w:rPr>
          <w:color w:val="000000"/>
          <w:sz w:val="24"/>
          <w:szCs w:val="24"/>
          <w:highlight w:val="none"/>
        </w:rPr>
        <w:t xml:space="preserve">要求加强保安服务。</w:t>
      </w:r>
      <w:r>
        <w:rPr>
          <w:color w:val="000000"/>
          <w:sz w:val="24"/>
          <w:szCs w:val="24"/>
          <w:highlight w:val="none"/>
        </w:rPr>
      </w:r>
      <w:r/>
    </w:p>
    <w:p>
      <w:pPr>
        <w:pStyle w:val="655"/>
        <w:ind w:firstLine="720"/>
        <w:spacing w:line="440" w:lineRule="exact"/>
        <w:rPr>
          <w:rFonts w:hint="eastAsia"/>
          <w:sz w:val="24"/>
          <w:szCs w:val="24"/>
          <w:highlight w:val="none"/>
        </w:rPr>
      </w:pPr>
      <w:r>
        <w:rPr>
          <w:color w:val="000000"/>
          <w:sz w:val="24"/>
          <w:szCs w:val="24"/>
          <w:highlight w:val="none"/>
        </w:rPr>
        <w:t xml:space="preserve">2</w:t>
      </w:r>
      <w:r>
        <w:rPr>
          <w:rFonts w:hint="eastAsia"/>
          <w:color w:val="000000"/>
          <w:sz w:val="24"/>
          <w:szCs w:val="24"/>
          <w:highlight w:val="none"/>
        </w:rPr>
        <w:t xml:space="preserve">3</w:t>
      </w:r>
      <w:r>
        <w:rPr>
          <w:color w:val="000000"/>
          <w:sz w:val="24"/>
          <w:szCs w:val="24"/>
          <w:highlight w:val="none"/>
        </w:rPr>
        <w:t xml:space="preserve">.2若遇火警、水灾、台风暴雨等特殊情况，要立即组织应急小组配合</w:t>
      </w:r>
      <w:r>
        <w:rPr>
          <w:rFonts w:hint="eastAsia"/>
          <w:color w:val="000000"/>
          <w:sz w:val="24"/>
          <w:szCs w:val="24"/>
          <w:highlight w:val="none"/>
          <w:lang w:val="en-US" w:eastAsia="zh-CN"/>
        </w:rPr>
        <w:t xml:space="preserve">学校</w:t>
      </w:r>
      <w:r>
        <w:rPr>
          <w:color w:val="000000"/>
          <w:sz w:val="24"/>
          <w:szCs w:val="24"/>
          <w:highlight w:val="none"/>
        </w:rPr>
        <w:t xml:space="preserve">进行抢险。</w:t>
      </w:r>
      <w:r>
        <w:rPr>
          <w:rFonts w:hint="eastAsia"/>
          <w:sz w:val="24"/>
          <w:szCs w:val="24"/>
          <w:highlight w:val="none"/>
        </w:rPr>
      </w:r>
      <w:r/>
    </w:p>
    <w:p>
      <w:pPr>
        <w:pStyle w:val="655"/>
        <w:spacing w:line="440" w:lineRule="exact"/>
        <w:rPr>
          <w:rFonts w:hint="eastAsia" w:ascii="Times New Roman" w:hAnsi="Times New Roman" w:eastAsia="宋体" w:cs="Times New Roman"/>
          <w:b/>
          <w:bCs/>
          <w:i/>
          <w:iCs/>
          <w:sz w:val="24"/>
          <w:szCs w:val="24"/>
          <w:highlight w:val="none"/>
          <w:u w:val="single"/>
          <w:lang w:val="en-US" w:eastAsia="zh-CN"/>
        </w:rPr>
        <w:outlineLvl w:val="2"/>
      </w:pPr>
      <w:r>
        <w:rPr>
          <w:rFonts w:hint="eastAsia" w:ascii="Times New Roman" w:hAnsi="Times New Roman" w:eastAsia="宋体" w:cs="Times New Roman"/>
          <w:b/>
          <w:bCs/>
          <w:i/>
          <w:iCs/>
          <w:sz w:val="24"/>
          <w:szCs w:val="24"/>
          <w:highlight w:val="none"/>
          <w:u w:val="single"/>
          <w:lang w:val="zh-CN" w:eastAsia="zh-CN"/>
        </w:rPr>
        <w:t xml:space="preserve">（</w:t>
      </w:r>
      <w:r>
        <w:rPr>
          <w:rFonts w:hint="eastAsia" w:ascii="Times New Roman" w:hAnsi="Times New Roman" w:eastAsia="宋体" w:cs="Times New Roman"/>
          <w:b/>
          <w:bCs/>
          <w:i/>
          <w:iCs/>
          <w:sz w:val="24"/>
          <w:szCs w:val="24"/>
          <w:highlight w:val="none"/>
          <w:u w:val="single"/>
          <w:lang w:val="en-US" w:eastAsia="zh-CN"/>
        </w:rPr>
        <w:t xml:space="preserve">五</w:t>
      </w:r>
      <w:r>
        <w:rPr>
          <w:rFonts w:hint="eastAsia" w:ascii="Times New Roman" w:hAnsi="Times New Roman" w:eastAsia="宋体" w:cs="Times New Roman"/>
          <w:b/>
          <w:bCs/>
          <w:i/>
          <w:iCs/>
          <w:sz w:val="24"/>
          <w:szCs w:val="24"/>
          <w:highlight w:val="none"/>
          <w:u w:val="single"/>
          <w:lang w:val="zh-CN" w:eastAsia="zh-CN"/>
        </w:rPr>
        <w:t xml:space="preserve">）</w:t>
      </w:r>
      <w:r>
        <w:rPr>
          <w:rFonts w:hint="eastAsia" w:ascii="Times New Roman" w:hAnsi="Times New Roman" w:eastAsia="宋体" w:cs="Times New Roman"/>
          <w:b/>
          <w:bCs/>
          <w:i/>
          <w:iCs/>
          <w:sz w:val="24"/>
          <w:szCs w:val="24"/>
          <w:highlight w:val="none"/>
          <w:u w:val="single"/>
          <w:lang w:val="en-US" w:eastAsia="zh-CN"/>
        </w:rPr>
        <w:t xml:space="preserve">其他要求：</w:t>
      </w:r>
      <w:r>
        <w:rPr>
          <w:rFonts w:hint="eastAsia" w:ascii="Times New Roman" w:hAnsi="Times New Roman" w:eastAsia="宋体" w:cs="Times New Roman"/>
          <w:b/>
          <w:bCs/>
          <w:i/>
          <w:iCs/>
          <w:sz w:val="24"/>
          <w:szCs w:val="24"/>
          <w:highlight w:val="none"/>
          <w:u w:val="single"/>
          <w:lang w:val="en-US" w:eastAsia="zh-CN"/>
        </w:rPr>
      </w:r>
      <w:r/>
    </w:p>
    <w:p>
      <w:pPr>
        <w:pStyle w:val="655"/>
        <w:ind w:firstLine="480"/>
        <w:spacing w:line="440" w:lineRule="exact"/>
        <w:rPr>
          <w:highlight w:val="none"/>
        </w:rPr>
      </w:pPr>
      <w:r>
        <w:rPr>
          <w:rFonts w:hint="eastAsia" w:ascii="Times New Roman" w:hAnsi="Times New Roman" w:eastAsia="宋体" w:cs="Times New Roman"/>
          <w:i/>
          <w:iCs/>
          <w:sz w:val="24"/>
          <w:szCs w:val="24"/>
          <w:highlight w:val="none"/>
          <w:u w:val="single"/>
          <w:lang w:val="en-US" w:eastAsia="zh-CN"/>
        </w:rPr>
        <w:t xml:space="preserve">1、所有保安人员不得有任何不良记录（以公安部门登记为准）。所有保安人员入职学校前</w:t>
      </w:r>
      <w:r>
        <w:rPr>
          <w:rFonts w:ascii="Times New Roman" w:hAnsi="Times New Roman" w:eastAsia="宋体" w:cs="Times New Roman"/>
          <w:i/>
          <w:iCs/>
          <w:sz w:val="24"/>
          <w:szCs w:val="24"/>
          <w:highlight w:val="none"/>
          <w:u w:val="single"/>
          <w:lang w:val="en-US" w:eastAsia="zh-CN"/>
        </w:rPr>
        <w:t xml:space="preserve">必须经过公安机关相关背景审查</w:t>
      </w:r>
      <w:r>
        <w:rPr>
          <w:rFonts w:hint="eastAsia" w:ascii="Times New Roman" w:hAnsi="Times New Roman" w:eastAsia="宋体" w:cs="Times New Roman"/>
          <w:i/>
          <w:iCs/>
          <w:sz w:val="24"/>
          <w:szCs w:val="24"/>
          <w:highlight w:val="none"/>
          <w:u w:val="single"/>
          <w:lang w:val="en-US" w:eastAsia="zh-CN"/>
        </w:rPr>
        <w:t xml:space="preserve">，入职后每年开展一次背景审查</w:t>
      </w:r>
      <w:r>
        <w:rPr>
          <w:rFonts w:ascii="Times New Roman" w:hAnsi="Times New Roman" w:eastAsia="宋体" w:cs="Times New Roman"/>
          <w:i/>
          <w:iCs/>
          <w:sz w:val="24"/>
          <w:szCs w:val="24"/>
          <w:highlight w:val="none"/>
          <w:u w:val="single"/>
          <w:lang w:val="en-US" w:eastAsia="zh-CN"/>
        </w:rPr>
        <w:t xml:space="preserve">。</w:t>
      </w:r>
      <w:r>
        <w:rPr>
          <w:highlight w:val="none"/>
        </w:rPr>
      </w:r>
      <w:r/>
    </w:p>
    <w:p>
      <w:pPr>
        <w:pStyle w:val="721"/>
        <w:ind w:firstLine="0"/>
        <w:rPr>
          <w:highlight w:val="none"/>
        </w:rPr>
      </w:pPr>
      <w:r>
        <w:rPr>
          <w:highlight w:val="none"/>
        </w:rPr>
      </w:r>
      <w:r/>
    </w:p>
    <w:p>
      <w:pPr>
        <w:pStyle w:val="655"/>
        <w:spacing w:line="440" w:lineRule="exact"/>
        <w:rPr>
          <w:b/>
          <w:bCs/>
          <w:sz w:val="28"/>
          <w:szCs w:val="22"/>
          <w:highlight w:val="none"/>
        </w:rPr>
        <w:outlineLvl w:val="1"/>
      </w:pPr>
      <w:r>
        <w:rPr>
          <w:rFonts w:hint="eastAsia"/>
          <w:b/>
          <w:bCs/>
          <w:sz w:val="28"/>
          <w:szCs w:val="22"/>
          <w:highlight w:val="none"/>
        </w:rPr>
        <w:t xml:space="preserve">四</w:t>
      </w:r>
      <w:r>
        <w:rPr>
          <w:b/>
          <w:bCs/>
          <w:sz w:val="28"/>
          <w:szCs w:val="22"/>
          <w:highlight w:val="none"/>
        </w:rPr>
        <w:t xml:space="preserve">、投标报价要求：</w:t>
      </w:r>
      <w:bookmarkEnd w:id="114"/>
      <w:r/>
      <w:bookmarkEnd w:id="115"/>
      <w:r/>
      <w:bookmarkEnd w:id="116"/>
      <w:r/>
      <w:bookmarkEnd w:id="117"/>
      <w:r>
        <w:rPr>
          <w:b/>
          <w:bCs/>
          <w:sz w:val="28"/>
          <w:szCs w:val="22"/>
          <w:highlight w:val="none"/>
        </w:rPr>
      </w:r>
      <w:r/>
    </w:p>
    <w:p>
      <w:pPr>
        <w:pStyle w:val="655"/>
        <w:ind w:firstLine="480"/>
        <w:spacing w:line="440" w:lineRule="exact"/>
        <w:rPr>
          <w:rFonts w:hint="eastAsia"/>
          <w:sz w:val="24"/>
          <w:szCs w:val="24"/>
          <w:highlight w:val="none"/>
        </w:rPr>
      </w:pPr>
      <w:r/>
      <w:bookmarkStart w:id="118" w:name="_Toc315875322"/>
      <w:r/>
      <w:bookmarkStart w:id="119" w:name="_Toc315868059"/>
      <w:r/>
      <w:bookmarkStart w:id="120" w:name="_Toc158691775"/>
      <w:r>
        <w:rPr>
          <w:rFonts w:hint="eastAsia"/>
          <w:sz w:val="24"/>
          <w:szCs w:val="24"/>
          <w:highlight w:val="none"/>
        </w:rPr>
        <w:t xml:space="preserve">1、投标人须对本项目中的所有服务进行报价，不得拆开投报或只对其中的部分内容进行投报，否则作无效投标处理。</w:t>
      </w:r>
      <w:r>
        <w:rPr>
          <w:rFonts w:hint="eastAsia"/>
          <w:sz w:val="24"/>
          <w:szCs w:val="24"/>
          <w:highlight w:val="none"/>
        </w:rPr>
      </w:r>
      <w:r/>
    </w:p>
    <w:p>
      <w:pPr>
        <w:pStyle w:val="655"/>
        <w:ind w:firstLine="480"/>
        <w:spacing w:line="440" w:lineRule="exact"/>
        <w:rPr>
          <w:sz w:val="24"/>
          <w:szCs w:val="24"/>
          <w:highlight w:val="none"/>
        </w:rPr>
      </w:pPr>
      <w:r>
        <w:rPr>
          <w:sz w:val="24"/>
          <w:szCs w:val="24"/>
          <w:highlight w:val="none"/>
        </w:rPr>
        <w:t xml:space="preserve">2、项目实施过程中由</w:t>
      </w:r>
      <w:r>
        <w:rPr>
          <w:rFonts w:hint="eastAsia"/>
          <w:sz w:val="24"/>
          <w:szCs w:val="24"/>
          <w:highlight w:val="none"/>
          <w:lang w:val="en-US" w:eastAsia="zh-CN"/>
        </w:rPr>
        <w:t xml:space="preserve">学校</w:t>
      </w:r>
      <w:r>
        <w:rPr>
          <w:sz w:val="24"/>
          <w:szCs w:val="24"/>
          <w:highlight w:val="none"/>
        </w:rPr>
        <w:t xml:space="preserve">承担的项目及费用：</w:t>
      </w:r>
      <w:r>
        <w:rPr>
          <w:sz w:val="24"/>
          <w:szCs w:val="24"/>
          <w:highlight w:val="none"/>
        </w:rPr>
      </w:r>
      <w:r/>
    </w:p>
    <w:p>
      <w:pPr>
        <w:pStyle w:val="655"/>
        <w:ind w:firstLine="720"/>
        <w:spacing w:line="450" w:lineRule="exact"/>
        <w:rPr>
          <w:rFonts w:hint="eastAsia"/>
          <w:color w:val="000000"/>
          <w:sz w:val="24"/>
          <w:highlight w:val="none"/>
        </w:rPr>
      </w:pPr>
      <w:r>
        <w:rPr>
          <w:rFonts w:hint="eastAsia"/>
          <w:color w:val="000000"/>
          <w:sz w:val="24"/>
          <w:highlight w:val="none"/>
        </w:rPr>
        <w:t xml:space="preserve">2.1</w:t>
      </w:r>
      <w:r>
        <w:rPr>
          <w:sz w:val="24"/>
          <w:szCs w:val="24"/>
          <w:highlight w:val="none"/>
        </w:rPr>
        <w:t xml:space="preserve">提供24小时值班室</w:t>
      </w:r>
      <w:r>
        <w:rPr>
          <w:rFonts w:hint="eastAsia"/>
          <w:color w:val="000000"/>
          <w:sz w:val="24"/>
          <w:highlight w:val="none"/>
        </w:rPr>
        <w:t xml:space="preserve">。</w:t>
      </w:r>
      <w:r>
        <w:rPr>
          <w:rFonts w:hint="eastAsia"/>
          <w:color w:val="000000"/>
          <w:sz w:val="24"/>
          <w:highlight w:val="none"/>
        </w:rPr>
      </w:r>
      <w:r/>
    </w:p>
    <w:p>
      <w:pPr>
        <w:pStyle w:val="655"/>
        <w:ind w:firstLine="720"/>
        <w:spacing w:line="450" w:lineRule="exact"/>
        <w:rPr>
          <w:rFonts w:hint="eastAsia"/>
          <w:color w:val="000000"/>
          <w:sz w:val="24"/>
          <w:highlight w:val="none"/>
        </w:rPr>
      </w:pPr>
      <w:r>
        <w:rPr>
          <w:rFonts w:hint="eastAsia"/>
          <w:color w:val="000000"/>
          <w:sz w:val="24"/>
          <w:highlight w:val="none"/>
        </w:rPr>
        <w:t xml:space="preserve">2.2</w:t>
      </w:r>
      <w:r>
        <w:rPr>
          <w:rFonts w:hint="eastAsia" w:ascii="Times New Roman" w:hAnsi="Times New Roman" w:eastAsia="宋体" w:cs="Times New Roman"/>
          <w:color w:val="000000"/>
          <w:sz w:val="24"/>
          <w:highlight w:val="none"/>
          <w:lang w:val="en-US" w:eastAsia="zh-CN"/>
        </w:rPr>
        <w:t xml:space="preserve">提供</w:t>
      </w:r>
      <w:r>
        <w:rPr>
          <w:rFonts w:hint="eastAsia" w:ascii="Times New Roman" w:hAnsi="Times New Roman" w:eastAsia="宋体" w:cs="Times New Roman"/>
          <w:color w:val="000000"/>
          <w:sz w:val="24"/>
          <w:highlight w:val="none"/>
        </w:rPr>
        <w:t xml:space="preserve">日</w:t>
      </w:r>
      <w:r>
        <w:rPr>
          <w:rFonts w:hint="eastAsia"/>
          <w:color w:val="000000"/>
          <w:sz w:val="24"/>
          <w:highlight w:val="none"/>
        </w:rPr>
        <w:t xml:space="preserve">常办公用固定电话</w:t>
      </w:r>
      <w:r>
        <w:rPr>
          <w:rFonts w:hint="eastAsia"/>
          <w:color w:val="000000"/>
          <w:sz w:val="24"/>
          <w:highlight w:val="none"/>
          <w:lang w:val="en-US" w:eastAsia="zh-CN"/>
        </w:rPr>
        <w:t xml:space="preserve">及负责其</w:t>
      </w:r>
      <w:r>
        <w:rPr>
          <w:rFonts w:hint="eastAsia"/>
          <w:color w:val="000000"/>
          <w:sz w:val="24"/>
          <w:highlight w:val="none"/>
        </w:rPr>
        <w:t xml:space="preserve">费用。</w:t>
      </w:r>
      <w:r>
        <w:rPr>
          <w:rFonts w:hint="eastAsia"/>
          <w:color w:val="000000"/>
          <w:sz w:val="24"/>
          <w:highlight w:val="none"/>
        </w:rPr>
      </w:r>
      <w:r/>
    </w:p>
    <w:p>
      <w:pPr>
        <w:pStyle w:val="655"/>
        <w:ind w:firstLine="720"/>
        <w:spacing w:line="450" w:lineRule="exact"/>
        <w:rPr>
          <w:color w:val="000000"/>
          <w:sz w:val="24"/>
          <w:highlight w:val="none"/>
        </w:rPr>
      </w:pPr>
      <w:r>
        <w:rPr>
          <w:rFonts w:hint="eastAsia"/>
          <w:color w:val="000000"/>
          <w:sz w:val="24"/>
          <w:highlight w:val="none"/>
        </w:rPr>
        <w:t xml:space="preserve">2.3</w:t>
      </w:r>
      <w:r>
        <w:rPr>
          <w:rFonts w:hint="eastAsia"/>
          <w:color w:val="000000"/>
          <w:sz w:val="24"/>
          <w:highlight w:val="none"/>
          <w:lang w:val="en-US" w:eastAsia="zh-CN"/>
        </w:rPr>
        <w:t xml:space="preserve">负责</w:t>
      </w:r>
      <w:r>
        <w:rPr>
          <w:rFonts w:hint="eastAsia"/>
          <w:color w:val="000000"/>
          <w:sz w:val="24"/>
          <w:highlight w:val="none"/>
        </w:rPr>
        <w:t xml:space="preserve">日常水电费用。</w:t>
      </w:r>
      <w:r>
        <w:rPr>
          <w:color w:val="000000"/>
          <w:sz w:val="24"/>
          <w:highlight w:val="none"/>
        </w:rPr>
      </w:r>
      <w:r/>
    </w:p>
    <w:p>
      <w:pPr>
        <w:pStyle w:val="655"/>
        <w:ind w:firstLine="723"/>
        <w:spacing w:line="440" w:lineRule="exact"/>
        <w:rPr>
          <w:b/>
          <w:bCs/>
          <w:sz w:val="24"/>
          <w:highlight w:val="none"/>
        </w:rPr>
      </w:pPr>
      <w:r>
        <w:rPr>
          <w:b/>
          <w:bCs/>
          <w:sz w:val="24"/>
          <w:szCs w:val="24"/>
          <w:highlight w:val="none"/>
        </w:rPr>
        <w:t xml:space="preserve">注：除上述所列由采购人承担的费用之外，其他在项目实施过程中产生的费用均由</w:t>
      </w:r>
      <w:r>
        <w:rPr>
          <w:rFonts w:hint="eastAsia"/>
          <w:b/>
          <w:bCs/>
          <w:sz w:val="24"/>
          <w:szCs w:val="24"/>
          <w:highlight w:val="none"/>
        </w:rPr>
        <w:t xml:space="preserve">投标人</w:t>
      </w:r>
      <w:r>
        <w:rPr>
          <w:b/>
          <w:bCs/>
          <w:sz w:val="24"/>
          <w:szCs w:val="24"/>
          <w:highlight w:val="none"/>
        </w:rPr>
        <w:t xml:space="preserve">承担，包含在</w:t>
      </w:r>
      <w:r>
        <w:rPr>
          <w:rFonts w:hint="eastAsia"/>
          <w:b/>
          <w:bCs/>
          <w:sz w:val="24"/>
          <w:szCs w:val="24"/>
          <w:highlight w:val="none"/>
        </w:rPr>
        <w:t xml:space="preserve">投标</w:t>
      </w:r>
      <w:r>
        <w:rPr>
          <w:b/>
          <w:bCs/>
          <w:sz w:val="24"/>
          <w:szCs w:val="24"/>
          <w:highlight w:val="none"/>
        </w:rPr>
        <w:t xml:space="preserve">总</w:t>
      </w:r>
      <w:r>
        <w:rPr>
          <w:rFonts w:hint="eastAsia"/>
          <w:b/>
          <w:bCs/>
          <w:sz w:val="24"/>
          <w:szCs w:val="24"/>
          <w:highlight w:val="none"/>
        </w:rPr>
        <w:t xml:space="preserve">报价</w:t>
      </w:r>
      <w:r>
        <w:rPr>
          <w:b/>
          <w:bCs/>
          <w:sz w:val="24"/>
          <w:szCs w:val="24"/>
          <w:highlight w:val="none"/>
        </w:rPr>
        <w:t xml:space="preserve">中。</w:t>
      </w:r>
      <w:r>
        <w:rPr>
          <w:b/>
          <w:bCs/>
          <w:sz w:val="24"/>
          <w:highlight w:val="none"/>
        </w:rPr>
      </w:r>
      <w:r/>
    </w:p>
    <w:p>
      <w:pPr>
        <w:pStyle w:val="655"/>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、投标人应以人民币报价，投标总</w:t>
      </w:r>
      <w:r>
        <w:rPr>
          <w:rFonts w:hint="eastAsia"/>
          <w:sz w:val="24"/>
          <w:szCs w:val="24"/>
          <w:highlight w:val="none"/>
        </w:rPr>
        <w:t xml:space="preserve">报价</w:t>
      </w:r>
      <w:r>
        <w:rPr>
          <w:sz w:val="24"/>
          <w:szCs w:val="24"/>
          <w:highlight w:val="none"/>
        </w:rPr>
        <w:t xml:space="preserve">包括服务期限内完成该项目工作所需的所有费用，包括人工费（包括人员工资、社会保险费、福利费、</w:t>
      </w:r>
      <w:r>
        <w:rPr>
          <w:rFonts w:hint="eastAsia"/>
          <w:sz w:val="24"/>
          <w:szCs w:val="24"/>
          <w:highlight w:val="none"/>
        </w:rPr>
        <w:t xml:space="preserve">加班费、</w:t>
      </w:r>
      <w:r>
        <w:rPr>
          <w:sz w:val="24"/>
          <w:szCs w:val="24"/>
          <w:highlight w:val="none"/>
        </w:rPr>
        <w:t xml:space="preserve">人身意外伤害险等）、作业服装费、设备工具费</w:t>
      </w:r>
      <w:r>
        <w:rPr>
          <w:rFonts w:hint="eastAsia"/>
          <w:sz w:val="24"/>
          <w:szCs w:val="24"/>
          <w:highlight w:val="none"/>
        </w:rPr>
        <w:t xml:space="preserve">、</w:t>
      </w:r>
      <w:r>
        <w:rPr>
          <w:rFonts w:hint="eastAsia"/>
          <w:bCs/>
          <w:color w:val="000000"/>
          <w:sz w:val="24"/>
          <w:szCs w:val="24"/>
          <w:highlight w:val="none"/>
        </w:rPr>
        <w:t xml:space="preserve">培训费、</w:t>
      </w:r>
      <w:r>
        <w:rPr>
          <w:rFonts w:hint="eastAsia"/>
          <w:sz w:val="24"/>
          <w:szCs w:val="24"/>
          <w:highlight w:val="none"/>
        </w:rPr>
        <w:t xml:space="preserve">管理费、</w:t>
      </w:r>
      <w:r>
        <w:rPr>
          <w:sz w:val="24"/>
          <w:highlight w:val="none"/>
        </w:rPr>
        <w:t xml:space="preserve">项目利润、</w:t>
      </w:r>
      <w:r>
        <w:rPr>
          <w:sz w:val="24"/>
          <w:szCs w:val="24"/>
          <w:highlight w:val="none"/>
        </w:rPr>
        <w:t xml:space="preserve">税费及政策性文件规定和合同所包含的所有风险、责任等各项应有费用</w:t>
      </w:r>
      <w:r>
        <w:rPr>
          <w:b/>
          <w:bCs/>
          <w:color w:val="000000"/>
          <w:sz w:val="24"/>
          <w:highlight w:val="none"/>
        </w:rPr>
        <w:t xml:space="preserve">（</w:t>
      </w:r>
      <w:r>
        <w:rPr>
          <w:rFonts w:ascii="Times New Roman" w:hAnsi="Times New Roman" w:eastAsia="宋体" w:cs="Times New Roman"/>
          <w:b/>
          <w:bCs/>
          <w:color w:val="000000"/>
          <w:sz w:val="24"/>
          <w:highlight w:val="none"/>
        </w:rPr>
        <w:t xml:space="preserve">项目实施过程中由</w:t>
      </w:r>
      <w:r>
        <w:rPr>
          <w:rFonts w:hint="eastAsia" w:ascii="Times New Roman" w:hAnsi="Times New Roman" w:eastAsia="宋体" w:cs="Times New Roman"/>
          <w:b/>
          <w:bCs/>
          <w:color w:val="000000"/>
          <w:sz w:val="24"/>
          <w:highlight w:val="none"/>
          <w:lang w:val="en-US" w:eastAsia="zh-CN"/>
        </w:rPr>
        <w:t xml:space="preserve">各学校</w:t>
      </w:r>
      <w:r>
        <w:rPr>
          <w:rFonts w:ascii="Times New Roman" w:hAnsi="Times New Roman" w:eastAsia="宋体" w:cs="Times New Roman"/>
          <w:b/>
          <w:bCs/>
          <w:color w:val="000000"/>
          <w:sz w:val="24"/>
          <w:highlight w:val="none"/>
        </w:rPr>
        <w:t xml:space="preserve">承担的项目及费用除</w:t>
      </w:r>
      <w:r>
        <w:rPr>
          <w:b/>
          <w:bCs/>
          <w:color w:val="000000"/>
          <w:sz w:val="24"/>
          <w:highlight w:val="none"/>
        </w:rPr>
        <w:t xml:space="preserve">外）</w:t>
      </w:r>
      <w:r>
        <w:rPr>
          <w:sz w:val="24"/>
          <w:szCs w:val="24"/>
          <w:highlight w:val="none"/>
        </w:rPr>
        <w:t xml:space="preserve">。</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、投标人在投标报价时应考虑各种风险因素，相关风险因素费用包含在投标总</w:t>
      </w:r>
      <w:r>
        <w:rPr>
          <w:rFonts w:hint="eastAsia"/>
          <w:sz w:val="24"/>
          <w:szCs w:val="24"/>
          <w:highlight w:val="none"/>
        </w:rPr>
        <w:t xml:space="preserve">报价</w:t>
      </w:r>
      <w:r>
        <w:rPr>
          <w:sz w:val="24"/>
          <w:szCs w:val="24"/>
          <w:highlight w:val="none"/>
        </w:rPr>
        <w:t xml:space="preserve">中。风险因素包括不可抗力、遇重大活动、检查、突发情况、最低工资调整、社保调整、公积金调整、物价调整、税费调整等。</w:t>
      </w:r>
      <w:r>
        <w:rPr>
          <w:sz w:val="24"/>
          <w:szCs w:val="24"/>
          <w:highlight w:val="none"/>
        </w:rPr>
      </w:r>
      <w:r/>
    </w:p>
    <w:p>
      <w:pPr>
        <w:pStyle w:val="655"/>
        <w:ind w:firstLine="480"/>
        <w:spacing w:line="440" w:lineRule="exact"/>
        <w:rPr>
          <w:rFonts w:hint="eastAsia"/>
          <w:color w:val="000000"/>
          <w:sz w:val="24"/>
          <w:highlight w:val="none"/>
        </w:rPr>
      </w:pPr>
      <w:r>
        <w:rPr>
          <w:rFonts w:hint="eastAsia"/>
          <w:sz w:val="24"/>
          <w:szCs w:val="24"/>
          <w:highlight w:val="none"/>
        </w:rPr>
        <w:t xml:space="preserve">5、</w:t>
      </w:r>
      <w:r>
        <w:rPr>
          <w:rFonts w:hint="eastAsia"/>
          <w:color w:val="000000"/>
          <w:sz w:val="24"/>
          <w:highlight w:val="none"/>
        </w:rPr>
        <w:t xml:space="preserve">如遇突发事件</w:t>
      </w:r>
      <w:r>
        <w:rPr>
          <w:rFonts w:hint="eastAsia"/>
          <w:color w:val="000000"/>
          <w:sz w:val="24"/>
          <w:highlight w:val="none"/>
          <w:lang w:val="en-US" w:eastAsia="zh-CN"/>
        </w:rPr>
        <w:t xml:space="preserve">或紧急情况</w:t>
      </w:r>
      <w:r>
        <w:rPr>
          <w:rFonts w:hint="eastAsia"/>
          <w:color w:val="000000"/>
          <w:sz w:val="24"/>
          <w:highlight w:val="none"/>
        </w:rPr>
        <w:t xml:space="preserve">，需</w:t>
      </w:r>
      <w:r>
        <w:rPr>
          <w:rFonts w:hint="eastAsia"/>
          <w:color w:val="000000"/>
          <w:sz w:val="24"/>
          <w:highlight w:val="none"/>
          <w:lang w:val="en-US" w:eastAsia="zh-CN"/>
        </w:rPr>
        <w:t xml:space="preserve">保安</w:t>
      </w:r>
      <w:r>
        <w:rPr>
          <w:rFonts w:hint="eastAsia"/>
          <w:bCs/>
          <w:color w:val="000000"/>
          <w:sz w:val="24"/>
          <w:szCs w:val="24"/>
          <w:highlight w:val="none"/>
        </w:rPr>
        <w:t xml:space="preserve">人员</w:t>
      </w:r>
      <w:r>
        <w:rPr>
          <w:rFonts w:hint="eastAsia"/>
          <w:color w:val="000000"/>
          <w:sz w:val="24"/>
          <w:highlight w:val="none"/>
        </w:rPr>
        <w:t xml:space="preserve">临时加班的，</w:t>
      </w:r>
      <w:r>
        <w:rPr>
          <w:rFonts w:hint="eastAsia"/>
          <w:sz w:val="24"/>
          <w:szCs w:val="24"/>
          <w:highlight w:val="none"/>
        </w:rPr>
        <w:t xml:space="preserve">相关费用由</w:t>
      </w:r>
      <w:r>
        <w:rPr>
          <w:rFonts w:hint="eastAsia"/>
          <w:sz w:val="24"/>
          <w:szCs w:val="24"/>
          <w:highlight w:val="none"/>
          <w:lang w:val="en-US" w:eastAsia="zh-CN"/>
        </w:rPr>
        <w:t xml:space="preserve">学校另行</w:t>
      </w:r>
      <w:r>
        <w:rPr>
          <w:rFonts w:hint="eastAsia"/>
          <w:sz w:val="24"/>
          <w:szCs w:val="24"/>
          <w:highlight w:val="none"/>
        </w:rPr>
        <w:t xml:space="preserve">向</w:t>
      </w:r>
      <w:r>
        <w:rPr>
          <w:rFonts w:hint="eastAsia"/>
          <w:color w:val="000000"/>
          <w:sz w:val="24"/>
          <w:highlight w:val="none"/>
          <w:lang w:val="en-US" w:eastAsia="zh-CN"/>
        </w:rPr>
        <w:t xml:space="preserve">保安</w:t>
      </w:r>
      <w:r>
        <w:rPr>
          <w:rFonts w:hint="eastAsia"/>
          <w:bCs/>
          <w:color w:val="000000"/>
          <w:sz w:val="24"/>
          <w:szCs w:val="24"/>
          <w:highlight w:val="none"/>
        </w:rPr>
        <w:t xml:space="preserve">人员</w:t>
      </w:r>
      <w:r>
        <w:rPr>
          <w:rFonts w:hint="eastAsia"/>
          <w:sz w:val="24"/>
          <w:szCs w:val="24"/>
          <w:highlight w:val="none"/>
        </w:rPr>
        <w:t xml:space="preserve">支付</w:t>
      </w:r>
      <w:r>
        <w:rPr>
          <w:rFonts w:hint="eastAsia"/>
          <w:color w:val="000000"/>
          <w:sz w:val="24"/>
          <w:highlight w:val="none"/>
        </w:rPr>
        <w:t xml:space="preserve">。</w:t>
      </w:r>
      <w:r>
        <w:rPr>
          <w:rFonts w:hint="eastAsia"/>
          <w:color w:val="000000"/>
          <w:sz w:val="24"/>
          <w:highlight w:val="none"/>
        </w:rPr>
      </w:r>
      <w:r/>
    </w:p>
    <w:p>
      <w:pPr>
        <w:pStyle w:val="721"/>
        <w:ind w:firstLine="0"/>
        <w:rPr>
          <w:highlight w:val="none"/>
        </w:rPr>
      </w:pPr>
      <w:r/>
      <w:bookmarkStart w:id="121" w:name="_Toc21825"/>
      <w:r>
        <w:rPr>
          <w:highlight w:val="none"/>
        </w:rPr>
      </w:r>
      <w:r/>
    </w:p>
    <w:p>
      <w:pPr>
        <w:pStyle w:val="655"/>
        <w:spacing w:line="440" w:lineRule="exact"/>
        <w:rPr>
          <w:b/>
          <w:bCs/>
          <w:sz w:val="28"/>
          <w:szCs w:val="22"/>
          <w:highlight w:val="none"/>
        </w:rPr>
        <w:outlineLvl w:val="1"/>
      </w:pPr>
      <w:r>
        <w:rPr>
          <w:rFonts w:hint="eastAsia"/>
          <w:b/>
          <w:bCs/>
          <w:sz w:val="28"/>
          <w:szCs w:val="22"/>
          <w:highlight w:val="none"/>
        </w:rPr>
        <w:t xml:space="preserve">五、其他要求：</w:t>
      </w:r>
      <w:bookmarkEnd w:id="121"/>
      <w:r>
        <w:rPr>
          <w:b/>
          <w:bCs/>
          <w:sz w:val="28"/>
          <w:szCs w:val="22"/>
          <w:highlight w:val="none"/>
        </w:rPr>
      </w:r>
      <w:r/>
    </w:p>
    <w:p>
      <w:pPr>
        <w:pStyle w:val="655"/>
        <w:ind w:firstLine="480"/>
        <w:spacing w:line="440" w:lineRule="exact"/>
        <w:rPr>
          <w:rFonts w:hint="eastAsia" w:ascii="Times New Roman" w:hAnsi="Times New Roman" w:eastAsia="宋体" w:cs="Times New Roman"/>
          <w:sz w:val="24"/>
          <w:szCs w:val="24"/>
          <w:highlight w:val="none"/>
        </w:rPr>
      </w:pPr>
      <w:r/>
      <w:bookmarkStart w:id="122" w:name="_Toc4195"/>
      <w:r>
        <w:rPr>
          <w:rFonts w:hint="eastAsia" w:ascii="Times New Roman" w:hAnsi="Times New Roman" w:eastAsia="宋体" w:cs="Times New Roman"/>
          <w:sz w:val="24"/>
          <w:szCs w:val="24"/>
          <w:highlight w:val="none"/>
        </w:rPr>
        <w:t xml:space="preserve">1、保安服务履行期间将按照《</w:t>
      </w:r>
      <w:r>
        <w:rPr>
          <w:rFonts w:hint="eastAsia" w:ascii="Times New Roman" w:hAnsi="Times New Roman" w:eastAsia="宋体" w:cs="Times New Roman"/>
          <w:sz w:val="24"/>
          <w:szCs w:val="24"/>
          <w:highlight w:val="none"/>
          <w:lang w:val="en-US" w:eastAsia="zh-CN"/>
        </w:rPr>
        <w:t xml:space="preserve">校园保安服务月度考核评分表</w:t>
      </w:r>
      <w:r>
        <w:rPr>
          <w:rFonts w:hint="eastAsia" w:ascii="Times New Roman" w:hAnsi="Times New Roman" w:eastAsia="宋体" w:cs="Times New Roman"/>
          <w:sz w:val="24"/>
          <w:szCs w:val="24"/>
          <w:highlight w:val="none"/>
        </w:rPr>
        <w:t xml:space="preserve">》对中标人进行考核。</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、如因中标</w:t>
      </w:r>
      <w:r>
        <w:rPr>
          <w:rFonts w:hint="eastAsia" w:ascii="Times New Roman" w:hAnsi="Times New Roman" w:eastAsia="宋体" w:cs="Times New Roman"/>
          <w:sz w:val="24"/>
          <w:szCs w:val="24"/>
          <w:highlight w:val="none"/>
          <w:lang w:val="en-US" w:eastAsia="zh-CN"/>
        </w:rPr>
        <w:t xml:space="preserve">单位工作</w:t>
      </w:r>
      <w:r>
        <w:rPr>
          <w:rFonts w:hint="eastAsia" w:ascii="Times New Roman" w:hAnsi="Times New Roman" w:eastAsia="宋体" w:cs="Times New Roman"/>
          <w:sz w:val="24"/>
          <w:szCs w:val="24"/>
          <w:highlight w:val="none"/>
        </w:rPr>
        <w:t xml:space="preserve">人员工作失职、疏漏、擅离职守、不作为、乱作为等原因造成的</w:t>
      </w:r>
      <w:r>
        <w:rPr>
          <w:rFonts w:hint="eastAsia" w:ascii="Times New Roman" w:hAnsi="Times New Roman" w:eastAsia="宋体" w:cs="Times New Roman"/>
          <w:sz w:val="24"/>
          <w:szCs w:val="24"/>
          <w:highlight w:val="none"/>
          <w:lang w:val="en-US" w:eastAsia="zh-CN"/>
        </w:rPr>
        <w:t xml:space="preserve">学校</w:t>
      </w:r>
      <w:r>
        <w:rPr>
          <w:rFonts w:hint="eastAsia" w:ascii="Times New Roman" w:hAnsi="Times New Roman" w:eastAsia="宋体" w:cs="Times New Roman"/>
          <w:sz w:val="24"/>
          <w:szCs w:val="24"/>
          <w:highlight w:val="none"/>
        </w:rPr>
        <w:t xml:space="preserve">人身和财产损失，则全部由中标人承担。</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、如</w:t>
      </w:r>
      <w:r>
        <w:rPr>
          <w:rFonts w:hint="eastAsia" w:ascii="Times New Roman" w:hAnsi="Times New Roman" w:eastAsia="宋体" w:cs="Times New Roman"/>
          <w:sz w:val="24"/>
          <w:szCs w:val="24"/>
          <w:highlight w:val="none"/>
          <w:lang w:val="en-US" w:eastAsia="zh-CN"/>
        </w:rPr>
        <w:t xml:space="preserve">学校</w:t>
      </w:r>
      <w:r>
        <w:rPr>
          <w:rFonts w:hint="eastAsia" w:ascii="Times New Roman" w:hAnsi="Times New Roman" w:eastAsia="宋体" w:cs="Times New Roman"/>
          <w:sz w:val="24"/>
          <w:szCs w:val="24"/>
          <w:highlight w:val="none"/>
        </w:rPr>
        <w:t xml:space="preserve">范围内发生被盗案件，系由于保安</w:t>
      </w:r>
      <w:r>
        <w:rPr>
          <w:rFonts w:hint="eastAsia" w:ascii="Times New Roman" w:hAnsi="Times New Roman" w:eastAsia="宋体" w:cs="Times New Roman"/>
          <w:sz w:val="24"/>
          <w:szCs w:val="24"/>
          <w:highlight w:val="none"/>
          <w:lang w:val="en-US" w:eastAsia="zh-CN"/>
        </w:rPr>
        <w:t xml:space="preserve">人</w:t>
      </w:r>
      <w:r>
        <w:rPr>
          <w:rFonts w:hint="eastAsia" w:ascii="Times New Roman" w:hAnsi="Times New Roman" w:eastAsia="宋体" w:cs="Times New Roman"/>
          <w:sz w:val="24"/>
          <w:szCs w:val="24"/>
          <w:highlight w:val="none"/>
        </w:rPr>
        <w:t xml:space="preserve">员失职、渎职所造成的，</w:t>
      </w:r>
      <w:r>
        <w:rPr>
          <w:rFonts w:hint="eastAsia"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rPr>
        <w:t xml:space="preserve">须赔偿相应损失。</w:t>
      </w:r>
      <w:r>
        <w:rPr>
          <w:rFonts w:hint="eastAsia" w:ascii="Times New Roman" w:hAnsi="Times New Roman" w:eastAsia="宋体" w:cs="Times New Roman"/>
          <w:sz w:val="24"/>
          <w:szCs w:val="24"/>
          <w:highlight w:val="none"/>
        </w:rPr>
      </w:r>
      <w:r/>
    </w:p>
    <w:p>
      <w:pPr>
        <w:pStyle w:val="655"/>
        <w:ind w:firstLine="480"/>
        <w:spacing w:line="440" w:lineRule="exact"/>
        <w:rPr>
          <w:rFonts w:hint="eastAsia"/>
          <w:sz w:val="24"/>
          <w:szCs w:val="24"/>
          <w:highlight w:val="none"/>
          <w:lang w:val="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、如</w:t>
      </w:r>
      <w:r>
        <w:rPr>
          <w:rFonts w:hint="eastAsia" w:ascii="Times New Roman" w:hAnsi="Times New Roman" w:eastAsia="宋体" w:cs="Times New Roman"/>
          <w:sz w:val="24"/>
          <w:szCs w:val="24"/>
          <w:highlight w:val="none"/>
          <w:lang w:val="en-US" w:eastAsia="zh-CN"/>
        </w:rPr>
        <w:t xml:space="preserve">学校</w:t>
      </w:r>
      <w:r>
        <w:rPr>
          <w:rFonts w:hint="eastAsia" w:ascii="Times New Roman" w:hAnsi="Times New Roman" w:eastAsia="宋体" w:cs="Times New Roman"/>
          <w:sz w:val="24"/>
          <w:szCs w:val="24"/>
          <w:highlight w:val="none"/>
        </w:rPr>
        <w:t xml:space="preserve">财产、</w:t>
      </w:r>
      <w:r>
        <w:rPr>
          <w:rFonts w:hint="eastAsia" w:ascii="Times New Roman" w:hAnsi="Times New Roman" w:eastAsia="宋体" w:cs="Times New Roman"/>
          <w:sz w:val="24"/>
          <w:szCs w:val="24"/>
          <w:highlight w:val="none"/>
          <w:lang w:val="en-US" w:eastAsia="zh-CN"/>
        </w:rPr>
        <w:t xml:space="preserve">学校</w:t>
      </w:r>
      <w:r>
        <w:rPr>
          <w:rFonts w:hint="eastAsia" w:ascii="Times New Roman" w:hAnsi="Times New Roman" w:eastAsia="宋体" w:cs="Times New Roman"/>
          <w:sz w:val="24"/>
          <w:szCs w:val="24"/>
          <w:highlight w:val="none"/>
        </w:rPr>
        <w:t xml:space="preserve">工作人员、</w:t>
      </w:r>
      <w:r>
        <w:rPr>
          <w:rFonts w:hint="eastAsia" w:ascii="Times New Roman" w:hAnsi="Times New Roman" w:eastAsia="宋体" w:cs="Times New Roman"/>
          <w:sz w:val="24"/>
          <w:szCs w:val="24"/>
          <w:highlight w:val="none"/>
          <w:lang w:val="en-US" w:eastAsia="zh-CN"/>
        </w:rPr>
        <w:t xml:space="preserve">学生</w:t>
      </w:r>
      <w:r>
        <w:rPr>
          <w:rFonts w:hint="eastAsia" w:ascii="Times New Roman" w:hAnsi="Times New Roman" w:eastAsia="宋体" w:cs="Times New Roman"/>
          <w:sz w:val="24"/>
          <w:szCs w:val="24"/>
          <w:highlight w:val="none"/>
        </w:rPr>
        <w:t xml:space="preserve">人身伤亡和财产损失是由于</w:t>
      </w:r>
      <w:r>
        <w:rPr>
          <w:rFonts w:hint="eastAsia" w:ascii="Times New Roman" w:hAnsi="Times New Roman" w:eastAsia="宋体" w:cs="Times New Roman"/>
          <w:sz w:val="24"/>
          <w:szCs w:val="24"/>
          <w:highlight w:val="none"/>
          <w:lang w:val="en-US" w:eastAsia="zh-CN"/>
        </w:rPr>
        <w:t xml:space="preserve">中标人（或中标人保安人员）</w:t>
      </w:r>
      <w:r>
        <w:rPr>
          <w:rFonts w:hint="eastAsia" w:ascii="Times New Roman" w:hAnsi="Times New Roman" w:eastAsia="宋体" w:cs="Times New Roman"/>
          <w:sz w:val="24"/>
          <w:szCs w:val="24"/>
          <w:highlight w:val="none"/>
        </w:rPr>
        <w:t xml:space="preserve">监管不力造成的，由</w:t>
      </w:r>
      <w:r>
        <w:rPr>
          <w:rFonts w:hint="eastAsia"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rPr>
        <w:t xml:space="preserve">承担相应责任和负责赔偿。</w:t>
      </w:r>
      <w:r>
        <w:rPr>
          <w:rFonts w:hint="eastAsia"/>
          <w:sz w:val="24"/>
          <w:szCs w:val="24"/>
          <w:highlight w:val="none"/>
          <w:lang w:val="zh-CN"/>
        </w:rPr>
      </w:r>
      <w:r/>
    </w:p>
    <w:p>
      <w:pPr>
        <w:pStyle w:val="721"/>
        <w:ind w:firstLine="0"/>
        <w:rPr>
          <w:highlight w:val="none"/>
        </w:rPr>
      </w:pPr>
      <w:r>
        <w:rPr>
          <w:highlight w:val="none"/>
        </w:rPr>
      </w:r>
      <w:r/>
    </w:p>
    <w:p>
      <w:pPr>
        <w:pStyle w:val="655"/>
        <w:spacing w:line="440" w:lineRule="exact"/>
        <w:rPr>
          <w:rFonts w:hint="eastAsia"/>
          <w:b/>
          <w:bCs/>
          <w:sz w:val="28"/>
          <w:szCs w:val="22"/>
          <w:highlight w:val="none"/>
        </w:rPr>
        <w:outlineLvl w:val="1"/>
      </w:pPr>
      <w:r>
        <w:rPr>
          <w:rFonts w:hint="eastAsia"/>
          <w:b/>
          <w:bCs/>
          <w:sz w:val="28"/>
          <w:szCs w:val="22"/>
          <w:highlight w:val="none"/>
        </w:rPr>
        <w:t xml:space="preserve">六、附件：</w:t>
      </w:r>
      <w:bookmarkEnd w:id="122"/>
      <w:r>
        <w:rPr>
          <w:rFonts w:hint="eastAsia"/>
          <w:b/>
          <w:bCs/>
          <w:sz w:val="28"/>
          <w:szCs w:val="22"/>
          <w:highlight w:val="none"/>
        </w:rPr>
      </w:r>
      <w:r/>
    </w:p>
    <w:p>
      <w:pPr>
        <w:pStyle w:val="721"/>
        <w:ind w:left="0" w:firstLine="480"/>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1、附件-</w:t>
      </w:r>
      <w:r>
        <w:rPr>
          <w:rFonts w:hint="eastAsia" w:ascii="Times New Roman" w:hAnsi="Times New Roman" w:eastAsia="宋体" w:cs="Times New Roman"/>
          <w:sz w:val="24"/>
          <w:szCs w:val="24"/>
          <w:highlight w:val="none"/>
          <w:lang w:val="en-US" w:eastAsia="zh-CN"/>
        </w:rPr>
        <w:t xml:space="preserve">校园保安服务月度考核评分表</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tbl>
      <w:tblPr>
        <w:tblpPr w:horzAnchor="margin" w:tblpX="-155" w:vertAnchor="text" w:tblpY="79" w:leftFromText="180" w:topFromText="0" w:rightFromText="180" w:bottomFromText="0"/>
        <w:tblW w:w="9912" w:type="dxa"/>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104"/>
        <w:gridCol w:w="3036"/>
        <w:gridCol w:w="2856"/>
        <w:gridCol w:w="540"/>
        <w:gridCol w:w="792"/>
        <w:gridCol w:w="902"/>
      </w:tblGrid>
      <w:tr>
        <w:trPr>
          <w:trHeight w:val="494"/>
        </w:trPr>
        <w:tc>
          <w:tcPr>
            <w:gridSpan w:val="7"/>
            <w:tcBorders>
              <w:top w:val="single" w:color="000000" w:sz="4" w:space="0"/>
              <w:left w:val="single" w:color="000000" w:sz="4" w:space="0"/>
              <w:bottom w:val="single" w:color="000000" w:sz="4" w:space="0"/>
              <w:right w:val="single" w:color="000000" w:sz="4" w:space="0"/>
            </w:tcBorders>
            <w:tcW w:w="9912" w:type="dxa"/>
            <w:vAlign w:val="center"/>
            <w:textDirection w:val="lrTb"/>
            <w:noWrap w:val="false"/>
          </w:tcPr>
          <w:p>
            <w:pPr>
              <w:pStyle w:val="655"/>
              <w:jc w:val="center"/>
              <w:spacing w:line="360" w:lineRule="auto"/>
              <w:rPr>
                <w:bCs/>
                <w:szCs w:val="21"/>
                <w:highlight w:val="none"/>
              </w:rPr>
              <w:framePr w:vAnchor="page" w:hAnchor="page" w:x="-155" w:y="79"/>
            </w:pPr>
            <w:r>
              <w:rPr>
                <w:rFonts w:ascii="Times New Roman" w:hAnsi="Times New Roman" w:eastAsia="宋体" w:cs="Times New Roman"/>
                <w:b/>
                <w:bCs/>
                <w:sz w:val="30"/>
                <w:szCs w:val="30"/>
                <w:highlight w:val="none"/>
              </w:rPr>
              <w:t xml:space="preserve">《校园保安服务月度考核评分表》</w:t>
            </w:r>
            <w:r>
              <w:rPr>
                <w:bCs/>
                <w:szCs w:val="21"/>
                <w:highlight w:val="none"/>
              </w:rPr>
            </w:r>
            <w:r/>
          </w:p>
        </w:tc>
      </w:tr>
      <w:tr>
        <w:trPr>
          <w:trHeight w:val="494"/>
        </w:trPr>
        <w:tc>
          <w:tcPr>
            <w:gridSpan w:val="7"/>
            <w:tcBorders>
              <w:top w:val="single" w:color="000000" w:sz="4" w:space="0"/>
              <w:left w:val="single" w:color="000000" w:sz="4" w:space="0"/>
              <w:bottom w:val="single" w:color="000000" w:sz="4" w:space="0"/>
              <w:right w:val="single" w:color="000000" w:sz="4" w:space="0"/>
            </w:tcBorders>
            <w:tcW w:w="9912" w:type="dxa"/>
            <w:vAlign w:val="center"/>
            <w:textDirection w:val="lrTb"/>
            <w:noWrap w:val="false"/>
          </w:tcPr>
          <w:p>
            <w:pPr>
              <w:pStyle w:val="655"/>
              <w:ind w:left="632" w:hanging="632"/>
              <w:spacing w:line="400" w:lineRule="exact"/>
              <w:rPr>
                <w:b/>
                <w:bCs/>
                <w:szCs w:val="21"/>
                <w:highlight w:val="none"/>
              </w:rPr>
              <w:framePr w:vAnchor="page" w:hAnchor="page" w:x="-155" w:y="79"/>
            </w:pPr>
            <w:r>
              <w:rPr>
                <w:rFonts w:hint="eastAsia"/>
                <w:b/>
                <w:bCs/>
                <w:szCs w:val="21"/>
                <w:highlight w:val="none"/>
              </w:rPr>
              <w:t xml:space="preserve">学校（甲方）名称：</w:t>
            </w:r>
            <w:r>
              <w:rPr>
                <w:b/>
                <w:bCs/>
                <w:szCs w:val="21"/>
                <w:highlight w:val="none"/>
              </w:rPr>
            </w:r>
            <w:r/>
          </w:p>
          <w:p>
            <w:pPr>
              <w:pStyle w:val="655"/>
              <w:ind w:left="632" w:hanging="632"/>
              <w:spacing w:line="400" w:lineRule="exact"/>
              <w:rPr>
                <w:b/>
                <w:bCs/>
                <w:szCs w:val="21"/>
                <w:highlight w:val="none"/>
              </w:rPr>
              <w:framePr w:vAnchor="page" w:hAnchor="page" w:x="-155" w:y="79"/>
            </w:pPr>
            <w:r>
              <w:rPr>
                <w:b/>
                <w:bCs/>
                <w:szCs w:val="21"/>
                <w:highlight w:val="none"/>
                <w:lang w:val="zh-CN"/>
              </w:rPr>
              <w:t xml:space="preserve">保安公司</w:t>
            </w:r>
            <w:r>
              <w:rPr>
                <w:rFonts w:hint="eastAsia"/>
                <w:b/>
                <w:bCs/>
                <w:szCs w:val="21"/>
                <w:highlight w:val="none"/>
                <w:lang w:val="zh-CN"/>
              </w:rPr>
              <w:t xml:space="preserve">（</w:t>
            </w:r>
            <w:r>
              <w:rPr>
                <w:rFonts w:hint="eastAsia"/>
                <w:b/>
                <w:bCs/>
                <w:szCs w:val="21"/>
                <w:highlight w:val="none"/>
              </w:rPr>
              <w:t xml:space="preserve">乙方</w:t>
            </w:r>
            <w:r>
              <w:rPr>
                <w:rFonts w:hint="eastAsia"/>
                <w:b/>
                <w:bCs/>
                <w:szCs w:val="21"/>
                <w:highlight w:val="none"/>
                <w:lang w:val="zh-CN"/>
              </w:rPr>
              <w:t xml:space="preserve">）</w:t>
            </w:r>
            <w:r>
              <w:rPr>
                <w:b/>
                <w:bCs/>
                <w:szCs w:val="21"/>
                <w:highlight w:val="none"/>
              </w:rPr>
              <w:t xml:space="preserve">名称：</w:t>
            </w:r>
            <w:r>
              <w:rPr>
                <w:b/>
                <w:bCs/>
                <w:szCs w:val="21"/>
                <w:highlight w:val="none"/>
              </w:rPr>
            </w:r>
            <w:r/>
          </w:p>
          <w:p>
            <w:pPr>
              <w:pStyle w:val="655"/>
              <w:spacing w:line="400" w:lineRule="exact"/>
              <w:rPr>
                <w:b/>
                <w:bCs/>
                <w:sz w:val="30"/>
                <w:szCs w:val="30"/>
                <w:highlight w:val="none"/>
              </w:rPr>
              <w:framePr w:vAnchor="page" w:hAnchor="page" w:x="-155" w:y="79"/>
            </w:pPr>
            <w:r>
              <w:rPr>
                <w:b/>
                <w:bCs/>
                <w:szCs w:val="21"/>
                <w:highlight w:val="none"/>
                <w:lang w:val="zh-CN"/>
              </w:rPr>
              <w:t xml:space="preserve">考核月度</w:t>
            </w:r>
            <w:r>
              <w:rPr>
                <w:b/>
                <w:bCs/>
                <w:szCs w:val="21"/>
                <w:highlight w:val="none"/>
              </w:rPr>
              <w:t xml:space="preserve">：   </w:t>
            </w:r>
            <w:r>
              <w:rPr>
                <w:rFonts w:hint="eastAsia"/>
                <w:b/>
                <w:bCs/>
                <w:szCs w:val="21"/>
                <w:highlight w:val="none"/>
              </w:rPr>
              <w:t xml:space="preserve"> </w:t>
            </w:r>
            <w:r>
              <w:rPr>
                <w:b/>
                <w:bCs/>
                <w:szCs w:val="21"/>
                <w:highlight w:val="none"/>
              </w:rPr>
              <w:t xml:space="preserve"> </w:t>
            </w:r>
            <w:r>
              <w:rPr>
                <w:b/>
                <w:bCs/>
                <w:szCs w:val="21"/>
                <w:highlight w:val="none"/>
                <w:lang w:val="zh-CN"/>
              </w:rPr>
              <w:t xml:space="preserve">年</w:t>
            </w:r>
            <w:r>
              <w:rPr>
                <w:b/>
                <w:bCs/>
                <w:szCs w:val="21"/>
                <w:highlight w:val="none"/>
              </w:rPr>
              <w:t xml:space="preserve">    </w:t>
            </w:r>
            <w:r>
              <w:rPr>
                <w:b/>
                <w:bCs/>
                <w:szCs w:val="21"/>
                <w:highlight w:val="none"/>
                <w:lang w:val="zh-CN"/>
              </w:rPr>
              <w:t xml:space="preserve">月</w:t>
            </w:r>
            <w:r>
              <w:rPr>
                <w:b/>
                <w:bCs/>
                <w:sz w:val="30"/>
                <w:szCs w:val="30"/>
                <w:highlight w:val="none"/>
              </w:rPr>
            </w:r>
            <w:r/>
          </w:p>
        </w:tc>
      </w:tr>
      <w:tr>
        <w:trPr>
          <w:trHeight w:val="504"/>
        </w:trPr>
        <w:tc>
          <w:tcPr>
            <w:shd w:val="clear" w:color="000000" w:fill="c0c0c0"/>
            <w:tcBorders>
              <w:top w:val="non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序号</w:t>
            </w:r>
            <w:r>
              <w:rPr>
                <w:b/>
                <w:bCs/>
                <w:sz w:val="20"/>
                <w:szCs w:val="20"/>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1104"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考核项目</w:t>
            </w:r>
            <w:r>
              <w:rPr>
                <w:b/>
                <w:bCs/>
                <w:sz w:val="20"/>
                <w:szCs w:val="20"/>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考核内容</w:t>
            </w:r>
            <w:r>
              <w:rPr>
                <w:b/>
                <w:bCs/>
                <w:sz w:val="20"/>
                <w:szCs w:val="20"/>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考核评分标准</w:t>
            </w:r>
            <w:r>
              <w:rPr>
                <w:b/>
                <w:bCs/>
                <w:sz w:val="20"/>
                <w:szCs w:val="20"/>
                <w:highlight w:val="none"/>
              </w:rPr>
            </w:r>
            <w:r/>
          </w:p>
        </w:tc>
        <w:tc>
          <w:tcPr>
            <w:shd w:val="clear" w:color="000000" w:fill="c0c0c0"/>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分值</w:t>
            </w:r>
            <w:r>
              <w:rPr>
                <w:b/>
                <w:bCs/>
                <w:sz w:val="20"/>
                <w:szCs w:val="20"/>
                <w:highlight w:val="none"/>
              </w:rPr>
            </w:r>
            <w:r/>
          </w:p>
        </w:tc>
        <w:tc>
          <w:tcPr>
            <w:shd w:val="clear" w:color="000000" w:fill="c0c0c0"/>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考核</w:t>
            </w:r>
            <w:r>
              <w:rPr>
                <w:b/>
                <w:bCs/>
                <w:sz w:val="20"/>
                <w:szCs w:val="20"/>
                <w:highlight w:val="none"/>
              </w:rPr>
            </w:r>
            <w:r/>
          </w:p>
          <w:p>
            <w:pPr>
              <w:pStyle w:val="655"/>
              <w:jc w:val="center"/>
              <w:widowControl/>
              <w:rPr>
                <w:b/>
                <w:bCs/>
                <w:sz w:val="20"/>
                <w:szCs w:val="20"/>
                <w:highlight w:val="none"/>
              </w:rPr>
              <w:framePr w:vAnchor="page" w:hAnchor="page" w:x="-155" w:y="79"/>
            </w:pPr>
            <w:r>
              <w:rPr>
                <w:b/>
                <w:bCs/>
                <w:sz w:val="20"/>
                <w:szCs w:val="20"/>
                <w:highlight w:val="none"/>
              </w:rPr>
              <w:t xml:space="preserve">得分</w:t>
            </w:r>
            <w:r>
              <w:rPr>
                <w:b/>
                <w:bCs/>
                <w:sz w:val="20"/>
                <w:szCs w:val="20"/>
                <w:highlight w:val="none"/>
              </w:rPr>
            </w:r>
            <w:r/>
          </w:p>
        </w:tc>
        <w:tc>
          <w:tcPr>
            <w:shd w:val="clear" w:color="000000" w:fill="c0c0c0"/>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center"/>
              <w:widowControl/>
              <w:rPr>
                <w:b/>
                <w:bCs/>
                <w:sz w:val="20"/>
                <w:szCs w:val="20"/>
                <w:highlight w:val="none"/>
              </w:rPr>
              <w:framePr w:vAnchor="page" w:hAnchor="page" w:x="-155" w:y="79"/>
            </w:pPr>
            <w:r>
              <w:rPr>
                <w:b/>
                <w:bCs/>
                <w:sz w:val="20"/>
                <w:szCs w:val="20"/>
                <w:highlight w:val="none"/>
              </w:rPr>
              <w:t xml:space="preserve">扣分</w:t>
            </w:r>
            <w:r>
              <w:rPr>
                <w:b/>
                <w:bCs/>
                <w:sz w:val="20"/>
                <w:szCs w:val="20"/>
                <w:highlight w:val="none"/>
              </w:rPr>
            </w:r>
            <w:r/>
          </w:p>
          <w:p>
            <w:pPr>
              <w:pStyle w:val="655"/>
              <w:jc w:val="center"/>
              <w:widowControl/>
              <w:rPr>
                <w:b/>
                <w:bCs/>
                <w:sz w:val="20"/>
                <w:szCs w:val="20"/>
                <w:highlight w:val="none"/>
              </w:rPr>
              <w:framePr w:vAnchor="page" w:hAnchor="page" w:x="-155" w:y="79"/>
            </w:pPr>
            <w:r>
              <w:rPr>
                <w:b/>
                <w:bCs/>
                <w:sz w:val="20"/>
                <w:szCs w:val="20"/>
                <w:highlight w:val="none"/>
              </w:rPr>
              <w:t xml:space="preserve">说明</w:t>
            </w:r>
            <w:r>
              <w:rPr>
                <w:b/>
                <w:bCs/>
                <w:sz w:val="20"/>
                <w:szCs w:val="20"/>
                <w:highlight w:val="none"/>
              </w:rPr>
            </w:r>
            <w:r/>
          </w:p>
        </w:tc>
      </w:tr>
      <w:tr>
        <w:trPr>
          <w:trHeight w:val="23"/>
        </w:trPr>
        <w:tc>
          <w:tcPr>
            <w:tcBorders>
              <w:top w:val="none" w:color="000000" w:sz="4" w:space="0"/>
              <w:left w:val="single" w:color="000000" w:sz="4" w:space="0"/>
              <w:bottom w:val="none" w:color="000000" w:sz="0" w:space="0"/>
              <w:right w:val="single" w:color="000000" w:sz="4" w:space="0"/>
            </w:tcBorders>
            <w:tcW w:w="682"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t xml:space="preserve">一</w:t>
            </w:r>
            <w:r>
              <w:rPr>
                <w:szCs w:val="21"/>
                <w:highlight w:val="none"/>
              </w:rPr>
            </w:r>
            <w:r/>
          </w:p>
        </w:tc>
        <w:tc>
          <w:tcPr>
            <w:tcBorders>
              <w:top w:val="single" w:color="000000" w:sz="4" w:space="0"/>
              <w:left w:val="single" w:color="000000" w:sz="4" w:space="0"/>
              <w:bottom w:val="none" w:color="000000" w:sz="0" w:space="0"/>
              <w:right w:val="single" w:color="000000" w:sz="4" w:space="0"/>
            </w:tcBorders>
            <w:tcW w:w="1104" w:type="dxa"/>
            <w:vAlign w:val="center"/>
            <w:vMerge w:val="restart"/>
            <w:textDirection w:val="lrTb"/>
            <w:noWrap w:val="false"/>
          </w:tcPr>
          <w:p>
            <w:pPr>
              <w:pStyle w:val="655"/>
              <w:rPr>
                <w:szCs w:val="21"/>
                <w:highlight w:val="none"/>
              </w:rPr>
              <w:framePr w:vAnchor="page" w:hAnchor="page" w:x="-155" w:y="79"/>
            </w:pPr>
            <w:r>
              <w:rPr>
                <w:szCs w:val="21"/>
                <w:highlight w:val="none"/>
              </w:rPr>
              <w:t xml:space="preserve">基础管理（50分）</w:t>
            </w: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1.按要求统一着装，佩戴明显标志。保安器械装备齐全有效。</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未按要求着装或未佩带标志或</w:t>
            </w:r>
            <w:r>
              <w:rPr>
                <w:rFonts w:hint="eastAsia"/>
                <w:szCs w:val="21"/>
                <w:highlight w:val="none"/>
              </w:rPr>
              <w:t xml:space="preserve">发现人员</w:t>
            </w:r>
            <w:r>
              <w:rPr>
                <w:szCs w:val="21"/>
                <w:highlight w:val="none"/>
              </w:rPr>
              <w:t xml:space="preserve">装备不齐</w:t>
            </w:r>
            <w:r>
              <w:rPr>
                <w:rFonts w:hint="eastAsia"/>
                <w:szCs w:val="21"/>
                <w:highlight w:val="none"/>
              </w:rPr>
              <w:t xml:space="preserve">的，</w:t>
            </w:r>
            <w:r>
              <w:rPr>
                <w:szCs w:val="21"/>
                <w:highlight w:val="none"/>
              </w:rPr>
              <w:t xml:space="preserve">每次扣1分。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widowControl/>
              <w:rPr>
                <w:szCs w:val="21"/>
                <w:highlight w:val="none"/>
              </w:rPr>
              <w:framePr w:vAnchor="page" w:hAnchor="page" w:x="-155" w:y="79"/>
            </w:pPr>
            <w:r>
              <w:rPr>
                <w:szCs w:val="21"/>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0" w:space="0"/>
              <w:left w:val="single" w:color="000000" w:sz="4" w:space="0"/>
              <w:bottom w:val="none" w:color="000000" w:sz="0" w:space="0"/>
              <w:right w:val="single" w:color="000000" w:sz="4" w:space="0"/>
            </w:tcBorders>
            <w:tcW w:w="1104" w:type="dxa"/>
            <w:vAlign w:val="center"/>
            <w:vMerge w:val="continue"/>
            <w:textDirection w:val="lrTb"/>
            <w:noWrap w:val="false"/>
          </w:tcPr>
          <w:p>
            <w:pPr>
              <w:pStyle w:val="655"/>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2.言行举止规范，态度亲和。无粗话、无与校方及家长、学生争吵的行为。</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每发现一次在工作中使用脏话或态度恶劣</w:t>
            </w:r>
            <w:r>
              <w:rPr>
                <w:rFonts w:hint="eastAsia"/>
                <w:szCs w:val="21"/>
                <w:highlight w:val="none"/>
              </w:rPr>
              <w:t xml:space="preserve">、</w:t>
            </w:r>
            <w:r>
              <w:rPr>
                <w:szCs w:val="21"/>
                <w:highlight w:val="none"/>
              </w:rPr>
              <w:t xml:space="preserve">无理争吵</w:t>
            </w:r>
            <w:r>
              <w:rPr>
                <w:rFonts w:hint="eastAsia"/>
                <w:szCs w:val="21"/>
                <w:highlight w:val="none"/>
              </w:rPr>
              <w:t xml:space="preserve">的，</w:t>
            </w:r>
            <w:r>
              <w:rPr>
                <w:szCs w:val="21"/>
                <w:highlight w:val="none"/>
              </w:rPr>
              <w:t xml:space="preserve">每次扣1分。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5</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widowControl/>
              <w:rPr>
                <w:szCs w:val="21"/>
                <w:highlight w:val="none"/>
              </w:rPr>
              <w:framePr w:vAnchor="page" w:hAnchor="page" w:x="-155" w:y="79"/>
            </w:pPr>
            <w:r>
              <w:rPr>
                <w:szCs w:val="21"/>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0" w:space="0"/>
              <w:left w:val="single" w:color="000000" w:sz="4" w:space="0"/>
              <w:bottom w:val="none" w:color="000000" w:sz="0" w:space="0"/>
              <w:right w:val="single" w:color="000000" w:sz="4" w:space="0"/>
            </w:tcBorders>
            <w:tcW w:w="1104" w:type="dxa"/>
            <w:vAlign w:val="center"/>
            <w:vMerge w:val="continue"/>
            <w:textDirection w:val="lrTb"/>
            <w:noWrap w:val="false"/>
          </w:tcPr>
          <w:p>
            <w:pPr>
              <w:pStyle w:val="655"/>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3.上班时间不做与工作无关的事，严禁睡岗、打瞌睡、玩手机、脱岗、酒后上岗。严禁私自调班、换班、离岗。</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每发现一次睡岗、工作时间闲聊玩手机等</w:t>
            </w:r>
            <w:r>
              <w:rPr>
                <w:rFonts w:hint="eastAsia"/>
                <w:szCs w:val="21"/>
                <w:highlight w:val="none"/>
              </w:rPr>
              <w:t xml:space="preserve">行为的，</w:t>
            </w:r>
            <w:r>
              <w:rPr>
                <w:szCs w:val="21"/>
                <w:highlight w:val="none"/>
              </w:rPr>
              <w:t xml:space="preserve">扣1分</w:t>
            </w:r>
            <w:r>
              <w:rPr>
                <w:rFonts w:hint="eastAsia"/>
                <w:szCs w:val="21"/>
                <w:highlight w:val="none"/>
              </w:rPr>
              <w:t xml:space="preserve">；</w:t>
            </w:r>
            <w:r>
              <w:rPr>
                <w:szCs w:val="21"/>
                <w:highlight w:val="none"/>
              </w:rPr>
              <w:t xml:space="preserve">每发现一次脱岗</w:t>
            </w:r>
            <w:r>
              <w:rPr>
                <w:rFonts w:hint="eastAsia"/>
                <w:szCs w:val="21"/>
                <w:highlight w:val="none"/>
              </w:rPr>
              <w:t xml:space="preserve">的，</w:t>
            </w:r>
            <w:r>
              <w:rPr>
                <w:szCs w:val="21"/>
                <w:highlight w:val="none"/>
              </w:rPr>
              <w:t xml:space="preserve">扣5分。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20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widowControl/>
              <w:rPr>
                <w:szCs w:val="21"/>
                <w:highlight w:val="none"/>
              </w:rPr>
              <w:framePr w:vAnchor="page" w:hAnchor="page" w:x="-155" w:y="79"/>
            </w:pPr>
            <w:r>
              <w:rPr>
                <w:szCs w:val="21"/>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682" w:type="dxa"/>
            <w:vAlign w:val="center"/>
            <w:vMerge w:val="continue"/>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none" w:color="000000" w:sz="0" w:space="0"/>
              <w:left w:val="single" w:color="000000" w:sz="4" w:space="0"/>
              <w:bottom w:val="none" w:color="000000" w:sz="0" w:space="0"/>
              <w:right w:val="single" w:color="000000" w:sz="4" w:space="0"/>
            </w:tcBorders>
            <w:tcW w:w="1104" w:type="dxa"/>
            <w:vAlign w:val="center"/>
            <w:vMerge w:val="continue"/>
            <w:textDirection w:val="lrTb"/>
            <w:noWrap w:val="false"/>
          </w:tcPr>
          <w:p>
            <w:pPr>
              <w:pStyle w:val="655"/>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4.严格遵守校方保密制度。</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每次举报</w:t>
            </w:r>
            <w:r>
              <w:rPr>
                <w:rFonts w:hint="eastAsia"/>
                <w:szCs w:val="21"/>
                <w:highlight w:val="none"/>
              </w:rPr>
              <w:t xml:space="preserve">被</w:t>
            </w:r>
            <w:r>
              <w:rPr>
                <w:szCs w:val="21"/>
                <w:highlight w:val="none"/>
              </w:rPr>
              <w:t xml:space="preserve">证实</w:t>
            </w:r>
            <w:r>
              <w:rPr>
                <w:rFonts w:hint="eastAsia"/>
                <w:szCs w:val="21"/>
                <w:highlight w:val="none"/>
              </w:rPr>
              <w:t xml:space="preserve">后，</w:t>
            </w:r>
            <w:r>
              <w:rPr>
                <w:szCs w:val="21"/>
                <w:highlight w:val="none"/>
              </w:rPr>
              <w:t xml:space="preserve">扣5分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0" w:space="0"/>
              <w:left w:val="single" w:color="000000" w:sz="4" w:space="0"/>
              <w:bottom w:val="none" w:color="000000" w:sz="4" w:space="0"/>
              <w:right w:val="single" w:color="000000" w:sz="4" w:space="0"/>
            </w:tcBorders>
            <w:tcW w:w="682" w:type="dxa"/>
            <w:vAlign w:val="center"/>
            <w:vMerge w:val="continue"/>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none" w:color="000000" w:sz="0"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widowControl/>
              <w:rPr>
                <w:szCs w:val="21"/>
                <w:highlight w:val="none"/>
              </w:rPr>
              <w:framePr w:vAnchor="page" w:hAnchor="page" w:x="-155" w:y="79"/>
            </w:pPr>
            <w:r>
              <w:rPr>
                <w:szCs w:val="21"/>
                <w:highlight w:val="none"/>
              </w:rPr>
              <w:t xml:space="preserve">5.不可私自拆开他人信件、包裹及各类通知、文件等。</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widowControl/>
              <w:rPr>
                <w:szCs w:val="21"/>
                <w:highlight w:val="none"/>
              </w:rPr>
              <w:framePr w:vAnchor="page" w:hAnchor="page" w:x="-155" w:y="79"/>
            </w:pPr>
            <w:r>
              <w:rPr>
                <w:rFonts w:hint="eastAsia"/>
                <w:szCs w:val="21"/>
                <w:highlight w:val="none"/>
              </w:rPr>
              <w:t xml:space="preserve">根据</w:t>
            </w:r>
            <w:r>
              <w:rPr>
                <w:szCs w:val="21"/>
                <w:highlight w:val="none"/>
              </w:rPr>
              <w:t xml:space="preserve">检查记录或书面投诉，每发现1次扣5分。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5</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center"/>
              <w:widowControl/>
              <w:rPr>
                <w:b/>
                <w:bCs/>
                <w:szCs w:val="21"/>
                <w:highlight w:val="none"/>
              </w:rPr>
              <w:framePr w:vAnchor="page" w:hAnchor="page" w:x="-155" w:y="79"/>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r>
      <w:tr>
        <w:trPr>
          <w:trHeight w:val="23"/>
        </w:trPr>
        <w:tc>
          <w:tcPr>
            <w:tcBorders>
              <w:top w:val="single" w:color="000000" w:sz="4" w:space="0"/>
              <w:left w:val="single" w:color="000000" w:sz="4" w:space="0"/>
              <w:bottom w:val="none" w:color="000000" w:sz="4" w:space="0"/>
              <w:right w:val="single" w:color="000000" w:sz="4" w:space="0"/>
            </w:tcBorders>
            <w:tcW w:w="682"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t xml:space="preserve">二</w:t>
            </w:r>
            <w:r>
              <w:rPr>
                <w:szCs w:val="21"/>
                <w:highlight w:val="none"/>
              </w:rPr>
            </w:r>
            <w:r/>
          </w:p>
        </w:tc>
        <w:tc>
          <w:tcPr>
            <w:tcBorders>
              <w:top w:val="single" w:color="000000" w:sz="4" w:space="0"/>
              <w:left w:val="single" w:color="000000" w:sz="4" w:space="0"/>
              <w:bottom w:val="none" w:color="000000" w:sz="4" w:space="0"/>
              <w:right w:val="single" w:color="000000" w:sz="4" w:space="0"/>
            </w:tcBorders>
            <w:tcW w:w="1104"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t xml:space="preserve">秩序维护工作</w:t>
            </w:r>
            <w:r>
              <w:rPr>
                <w:szCs w:val="21"/>
                <w:highlight w:val="none"/>
              </w:rPr>
            </w:r>
            <w:r/>
          </w:p>
          <w:p>
            <w:pPr>
              <w:pStyle w:val="655"/>
              <w:jc w:val="center"/>
              <w:widowControl/>
              <w:rPr>
                <w:szCs w:val="21"/>
                <w:highlight w:val="none"/>
              </w:rPr>
              <w:framePr w:vAnchor="page" w:hAnchor="page" w:x="-155" w:y="79"/>
            </w:pPr>
            <w:r>
              <w:rPr>
                <w:szCs w:val="21"/>
                <w:highlight w:val="none"/>
              </w:rPr>
              <w:t xml:space="preserve">（50分）</w:t>
            </w: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1.保安人员熟悉区域环境，立岗、巡逻和门卫值守规范。</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没有按时站岗</w:t>
            </w:r>
            <w:r>
              <w:rPr>
                <w:rFonts w:hint="eastAsia"/>
                <w:szCs w:val="21"/>
                <w:highlight w:val="none"/>
              </w:rPr>
              <w:t xml:space="preserve">的</w:t>
            </w:r>
            <w:r>
              <w:rPr>
                <w:szCs w:val="21"/>
                <w:highlight w:val="none"/>
              </w:rPr>
              <w:t xml:space="preserve">，每次扣0.5分，脱岗一次扣1分。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non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2.各岗位卫生整洁，物品摆放整齐，台账记录完善。</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不规范的</w:t>
            </w:r>
            <w:r>
              <w:rPr>
                <w:rFonts w:hint="eastAsia"/>
                <w:szCs w:val="21"/>
                <w:highlight w:val="none"/>
              </w:rPr>
              <w:t xml:space="preserve">，</w:t>
            </w:r>
            <w:r>
              <w:rPr>
                <w:szCs w:val="21"/>
                <w:highlight w:val="none"/>
              </w:rPr>
              <w:t xml:space="preserve">每次扣1分</w:t>
            </w:r>
            <w:r>
              <w:rPr>
                <w:rFonts w:hint="eastAsia"/>
                <w:szCs w:val="21"/>
                <w:highlight w:val="none"/>
              </w:rPr>
              <w:t xml:space="preserve">。</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non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widowControl/>
              <w:rPr>
                <w:szCs w:val="21"/>
                <w:highlight w:val="none"/>
              </w:rPr>
              <w:framePr w:vAnchor="page" w:hAnchor="page" w:x="-155" w:y="79"/>
            </w:pPr>
            <w:r>
              <w:rPr>
                <w:szCs w:val="21"/>
                <w:highlight w:val="none"/>
              </w:rPr>
              <w:t xml:space="preserve">3.对外来车辆进入校园需要严格按照放行规定检查、登记、询问，引导车辆停放整齐、规范；对出校门的物品必须有相关手续，检查无误后放行。</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widowControl/>
              <w:rPr>
                <w:szCs w:val="21"/>
                <w:highlight w:val="none"/>
              </w:rPr>
              <w:framePr w:vAnchor="page" w:hAnchor="page" w:x="-155" w:y="79"/>
            </w:pPr>
            <w:r>
              <w:rPr>
                <w:szCs w:val="21"/>
                <w:highlight w:val="none"/>
              </w:rPr>
              <w:t xml:space="preserve">随意放行车辆进入校园或者没有做好登记，没有引导车辆停放的每发现1次扣1分。对外送物品、废品私自放行遭受损失的每发现1次扣2分。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non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widowControl/>
              <w:rPr>
                <w:szCs w:val="21"/>
                <w:highlight w:val="none"/>
              </w:rPr>
              <w:framePr w:vAnchor="page" w:hAnchor="page" w:x="-155" w:y="79"/>
            </w:pPr>
            <w:r>
              <w:rPr>
                <w:szCs w:val="21"/>
                <w:highlight w:val="none"/>
              </w:rPr>
              <w:t xml:space="preserve">4.对学生临时离校要做好登记，放行</w:t>
            </w:r>
            <w:r>
              <w:rPr>
                <w:rFonts w:hint="eastAsia"/>
                <w:szCs w:val="21"/>
                <w:highlight w:val="none"/>
              </w:rPr>
              <w:t xml:space="preserve">必须严格按照校方要求执行</w:t>
            </w:r>
            <w:r>
              <w:rPr>
                <w:szCs w:val="21"/>
                <w:highlight w:val="none"/>
              </w:rPr>
              <w:t xml:space="preserve">。</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widowControl/>
              <w:rPr>
                <w:szCs w:val="21"/>
                <w:highlight w:val="none"/>
              </w:rPr>
              <w:framePr w:vAnchor="page" w:hAnchor="page" w:x="-155" w:y="79"/>
            </w:pPr>
            <w:r>
              <w:rPr>
                <w:rFonts w:hint="eastAsia"/>
                <w:szCs w:val="21"/>
                <w:highlight w:val="none"/>
              </w:rPr>
              <w:t xml:space="preserve">根据</w:t>
            </w:r>
            <w:r>
              <w:rPr>
                <w:szCs w:val="21"/>
                <w:highlight w:val="none"/>
              </w:rPr>
              <w:t xml:space="preserve">检查记录或书面投诉，每发现1次扣0.5分</w:t>
            </w:r>
            <w:r>
              <w:rPr>
                <w:rFonts w:hint="eastAsia"/>
                <w:szCs w:val="21"/>
                <w:highlight w:val="none"/>
              </w:rPr>
              <w:t xml:space="preserve">。</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5</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non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widowControl/>
              <w:rPr>
                <w:szCs w:val="21"/>
                <w:highlight w:val="none"/>
              </w:rPr>
              <w:framePr w:vAnchor="page" w:hAnchor="page" w:x="-155" w:y="79"/>
            </w:pPr>
            <w:r>
              <w:rPr>
                <w:szCs w:val="21"/>
                <w:highlight w:val="none"/>
              </w:rPr>
              <w:t xml:space="preserve">5.对来访者</w:t>
            </w:r>
            <w:r>
              <w:rPr>
                <w:rFonts w:hint="eastAsia"/>
                <w:szCs w:val="21"/>
                <w:highlight w:val="none"/>
              </w:rPr>
              <w:t xml:space="preserve">必须</w:t>
            </w:r>
            <w:r>
              <w:rPr>
                <w:szCs w:val="21"/>
                <w:highlight w:val="none"/>
              </w:rPr>
              <w:t xml:space="preserve">做好检查、登记，在被访者</w:t>
            </w:r>
            <w:r>
              <w:rPr>
                <w:rFonts w:hint="eastAsia"/>
                <w:szCs w:val="21"/>
                <w:highlight w:val="none"/>
              </w:rPr>
              <w:t xml:space="preserve">同意</w:t>
            </w:r>
            <w:r>
              <w:rPr>
                <w:szCs w:val="21"/>
                <w:highlight w:val="none"/>
              </w:rPr>
              <w:t xml:space="preserve">后方可放行，不可故意刁难、或用不文明语言对待来访者。</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widowControl/>
              <w:rPr>
                <w:szCs w:val="21"/>
                <w:highlight w:val="none"/>
              </w:rPr>
              <w:framePr w:vAnchor="page" w:hAnchor="page" w:x="-155" w:y="79"/>
            </w:pPr>
            <w:r>
              <w:rPr>
                <w:rFonts w:hint="eastAsia"/>
                <w:szCs w:val="21"/>
                <w:highlight w:val="none"/>
              </w:rPr>
              <w:t xml:space="preserve">根据</w:t>
            </w:r>
            <w:r>
              <w:rPr>
                <w:szCs w:val="21"/>
                <w:highlight w:val="none"/>
              </w:rPr>
              <w:t xml:space="preserve">检查记录或书面投诉，每发现1次扣0.5分</w:t>
            </w:r>
            <w:r>
              <w:rPr>
                <w:rFonts w:hint="eastAsia"/>
                <w:szCs w:val="21"/>
                <w:highlight w:val="none"/>
              </w:rPr>
              <w:t xml:space="preserve">。</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5</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center"/>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none" w:color="000000" w:sz="4" w:space="0"/>
              <w:right w:val="single" w:color="000000" w:sz="4" w:space="0"/>
            </w:tcBorders>
            <w:tcW w:w="1104" w:type="dxa"/>
            <w:vAlign w:val="center"/>
            <w:vMerge w:val="continue"/>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6.做好巡逻检查工作，重点教室门窗、饮水机电源、灯是否关闭等。</w:t>
            </w:r>
            <w:r>
              <w:rPr>
                <w:szCs w:val="21"/>
                <w:highlight w:val="none"/>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未按规定巡逻</w:t>
            </w:r>
            <w:r>
              <w:rPr>
                <w:rFonts w:hint="eastAsia"/>
                <w:szCs w:val="21"/>
                <w:highlight w:val="none"/>
              </w:rPr>
              <w:t xml:space="preserve">，每</w:t>
            </w:r>
            <w:r>
              <w:rPr>
                <w:szCs w:val="21"/>
                <w:highlight w:val="none"/>
              </w:rPr>
              <w:t xml:space="preserve">发现一次，扣1分。</w:t>
            </w:r>
            <w:r>
              <w:rPr>
                <w:szCs w:val="21"/>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655"/>
              <w:jc w:val="center"/>
              <w:widowControl/>
              <w:rPr>
                <w:szCs w:val="21"/>
                <w:highlight w:val="none"/>
              </w:rPr>
              <w:framePr w:vAnchor="page" w:hAnchor="page" w:x="-155" w:y="79"/>
            </w:pPr>
            <w:r>
              <w:rPr>
                <w:szCs w:val="21"/>
                <w:highlight w:val="none"/>
              </w:rPr>
              <w:t xml:space="preserve">10</w:t>
            </w: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t xml:space="preserve">三</w:t>
            </w:r>
            <w:r>
              <w:rPr>
                <w:szCs w:val="21"/>
                <w:highlight w:val="none"/>
              </w:rPr>
            </w:r>
            <w:r/>
          </w:p>
        </w:tc>
        <w:tc>
          <w:tcPr>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t xml:space="preserve">加分项目</w:t>
            </w:r>
            <w:r>
              <w:rPr>
                <w:rFonts w:hint="eastAsia"/>
                <w:szCs w:val="21"/>
                <w:highlight w:val="none"/>
              </w:rPr>
              <w:t xml:space="preserve">（10分）</w:t>
            </w: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1.为保护校方生命和财产安全，表现英勇的，或发现重大隐患，避免事故。</w:t>
            </w:r>
            <w:r>
              <w:rPr>
                <w:szCs w:val="21"/>
                <w:highlight w:val="none"/>
              </w:rPr>
            </w:r>
            <w:r/>
          </w:p>
        </w:tc>
        <w:tc>
          <w:tcPr>
            <w:tcBorders>
              <w:top w:val="single" w:color="000000" w:sz="4" w:space="0"/>
              <w:left w:val="single" w:color="000000" w:sz="4" w:space="0"/>
              <w:bottom w:val="single" w:color="000000" w:sz="4" w:space="0"/>
              <w:right w:val="single" w:color="000000" w:sz="4" w:space="0"/>
            </w:tcBorders>
            <w:tcW w:w="2856" w:type="dxa"/>
            <w:vAlign w:val="center"/>
            <w:vMerge w:val="restart"/>
            <w:textDirection w:val="lrTb"/>
            <w:noWrap w:val="false"/>
          </w:tcPr>
          <w:p>
            <w:pPr>
              <w:pStyle w:val="655"/>
              <w:jc w:val="left"/>
              <w:widowControl/>
              <w:rPr>
                <w:szCs w:val="21"/>
                <w:highlight w:val="none"/>
              </w:rPr>
              <w:framePr w:vAnchor="page" w:hAnchor="page" w:x="-155" w:y="79"/>
            </w:pPr>
            <w:r>
              <w:rPr>
                <w:szCs w:val="21"/>
                <w:highlight w:val="none"/>
              </w:rPr>
              <w:t xml:space="preserve">视情况，每有1次加1-5分，月度内最高加10分</w:t>
            </w:r>
            <w:r>
              <w:rPr>
                <w:rFonts w:hint="eastAsia"/>
                <w:szCs w:val="21"/>
                <w:highlight w:val="none"/>
              </w:rPr>
              <w:t xml:space="preserve">。</w:t>
            </w:r>
            <w:r>
              <w:rPr>
                <w:szCs w:val="21"/>
                <w:highlight w:val="none"/>
              </w:rPr>
            </w:r>
            <w:r/>
          </w:p>
        </w:tc>
        <w:tc>
          <w:tcPr>
            <w:tcBorders>
              <w:top w:val="non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655"/>
              <w:jc w:val="center"/>
              <w:widowControl/>
              <w:rPr>
                <w:szCs w:val="21"/>
                <w:highlight w:val="none"/>
              </w:rPr>
              <w:framePr w:vAnchor="page" w:hAnchor="page" w:x="-155" w:y="79"/>
            </w:pP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2.对于突发事件采取应对措施得当，为校方挽回社会影响或经济损失。</w:t>
            </w:r>
            <w:r>
              <w:rPr>
                <w:szCs w:val="21"/>
                <w:highlight w:val="none"/>
              </w:rPr>
            </w:r>
            <w:r/>
          </w:p>
        </w:tc>
        <w:tc>
          <w:tcPr>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3.做出贡献受到主管部门、师生书面表扬。</w:t>
            </w:r>
            <w:r>
              <w:rPr>
                <w:szCs w:val="21"/>
                <w:highlight w:val="none"/>
              </w:rPr>
            </w:r>
            <w:r/>
          </w:p>
        </w:tc>
        <w:tc>
          <w:tcPr>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4.向甲方提交合理化建议或意见书经采纳实施后，对改进管理、提高效率成效显著。</w:t>
            </w:r>
            <w:r>
              <w:rPr>
                <w:szCs w:val="21"/>
                <w:highlight w:val="none"/>
              </w:rPr>
            </w:r>
            <w:r/>
          </w:p>
        </w:tc>
        <w:tc>
          <w:tcPr>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23"/>
        </w:trPr>
        <w:tc>
          <w:tcPr>
            <w:tcBorders>
              <w:top w:val="non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5.有其他优异表现的，且经校方确认的。</w:t>
            </w:r>
            <w:r>
              <w:rPr>
                <w:szCs w:val="21"/>
                <w:highlight w:val="none"/>
              </w:rPr>
            </w:r>
            <w:r/>
          </w:p>
        </w:tc>
        <w:tc>
          <w:tcPr>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c>
          <w:tcPr>
            <w:tcBorders>
              <w:top w:val="single" w:color="000000" w:sz="4" w:space="0"/>
              <w:left w:val="none" w:color="000000" w:sz="4" w:space="0"/>
              <w:bottom w:val="single" w:color="000000" w:sz="4" w:space="0"/>
              <w:right w:val="single" w:color="000000" w:sz="4" w:space="0"/>
            </w:tcBorders>
            <w:tcW w:w="902"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540"/>
        </w:trPr>
        <w:tc>
          <w:tcPr>
            <w:gridSpan w:val="4"/>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655"/>
              <w:jc w:val="center"/>
              <w:widowControl/>
              <w:rPr>
                <w:szCs w:val="21"/>
                <w:highlight w:val="none"/>
              </w:rPr>
              <w:framePr w:vAnchor="page" w:hAnchor="page" w:x="-155" w:y="79"/>
            </w:pPr>
            <w:r>
              <w:rPr>
                <w:b/>
                <w:bCs/>
                <w:szCs w:val="21"/>
                <w:highlight w:val="none"/>
              </w:rPr>
              <w:t xml:space="preserve">月度合计得分</w:t>
            </w:r>
            <w:r>
              <w:rPr>
                <w:szCs w:val="21"/>
                <w:highlight w:val="none"/>
              </w:rPr>
            </w:r>
            <w:r/>
          </w:p>
        </w:tc>
        <w:tc>
          <w:tcPr>
            <w:gridSpan w:val="3"/>
            <w:tcBorders>
              <w:top w:val="none" w:color="000000" w:sz="4" w:space="0"/>
              <w:left w:val="none" w:color="000000" w:sz="4" w:space="0"/>
              <w:bottom w:val="single" w:color="000000" w:sz="4" w:space="0"/>
              <w:right w:val="single" w:color="000000" w:sz="4" w:space="0"/>
            </w:tcBorders>
            <w:tcW w:w="2234" w:type="dxa"/>
            <w:vAlign w:val="center"/>
            <w:textDirection w:val="lrTb"/>
            <w:noWrap w:val="false"/>
          </w:tcPr>
          <w:p>
            <w:pPr>
              <w:pStyle w:val="655"/>
              <w:jc w:val="left"/>
              <w:widowControl/>
              <w:rPr>
                <w:szCs w:val="21"/>
                <w:highlight w:val="none"/>
              </w:rPr>
              <w:framePr w:vAnchor="page" w:hAnchor="page" w:x="-155" w:y="79"/>
            </w:pPr>
            <w:r>
              <w:rPr>
                <w:szCs w:val="21"/>
                <w:highlight w:val="none"/>
              </w:rPr>
            </w:r>
            <w:r/>
          </w:p>
        </w:tc>
      </w:tr>
      <w:tr>
        <w:trPr>
          <w:trHeight w:val="996"/>
        </w:trPr>
        <w:tc>
          <w:tcPr>
            <w:gridSpan w:val="7"/>
            <w:tcBorders>
              <w:top w:val="single" w:color="000000" w:sz="4" w:space="0"/>
              <w:left w:val="single" w:color="000000" w:sz="4" w:space="0"/>
              <w:bottom w:val="single" w:color="000000" w:sz="4" w:space="0"/>
              <w:right w:val="single" w:color="000000" w:sz="4" w:space="0"/>
            </w:tcBorders>
            <w:tcW w:w="9912" w:type="dxa"/>
            <w:vAlign w:val="center"/>
            <w:textDirection w:val="lrTb"/>
            <w:noWrap w:val="false"/>
          </w:tcPr>
          <w:p>
            <w:pPr>
              <w:pStyle w:val="655"/>
              <w:jc w:val="left"/>
              <w:widowControl/>
              <w:rPr>
                <w:szCs w:val="21"/>
                <w:highlight w:val="none"/>
              </w:rPr>
              <w:framePr w:vAnchor="page" w:hAnchor="page" w:x="-155" w:y="79"/>
            </w:pPr>
            <w:r>
              <w:rPr>
                <w:szCs w:val="21"/>
                <w:highlight w:val="none"/>
              </w:rPr>
              <w:t xml:space="preserve">考评人：                    </w:t>
            </w:r>
            <w:r>
              <w:rPr>
                <w:rFonts w:hint="eastAsia"/>
                <w:szCs w:val="21"/>
                <w:highlight w:val="none"/>
              </w:rPr>
              <w:t xml:space="preserve">      </w:t>
            </w:r>
            <w:r>
              <w:rPr>
                <w:szCs w:val="21"/>
                <w:highlight w:val="none"/>
              </w:rPr>
              <w:t xml:space="preserve"> 甲方负责人：                乙方负责人：</w:t>
            </w:r>
            <w:r>
              <w:rPr>
                <w:szCs w:val="21"/>
                <w:highlight w:val="none"/>
              </w:rPr>
            </w:r>
            <w:r/>
          </w:p>
        </w:tc>
      </w:tr>
      <w:tr>
        <w:trPr>
          <w:trHeight w:val="540"/>
        </w:trPr>
        <w:tc>
          <w:tcPr>
            <w:gridSpan w:val="7"/>
            <w:tcBorders>
              <w:top w:val="single" w:color="000000" w:sz="4" w:space="0"/>
              <w:left w:val="single" w:color="000000" w:sz="4" w:space="0"/>
              <w:bottom w:val="single" w:color="000000" w:sz="4" w:space="0"/>
              <w:right w:val="single" w:color="000000" w:sz="4" w:space="0"/>
            </w:tcBorders>
            <w:tcW w:w="9912" w:type="dxa"/>
            <w:vAlign w:val="center"/>
            <w:textDirection w:val="lrTb"/>
            <w:noWrap w:val="false"/>
          </w:tcPr>
          <w:p>
            <w:pPr>
              <w:pStyle w:val="655"/>
              <w:spacing w:line="360" w:lineRule="auto"/>
              <w:rPr>
                <w:szCs w:val="21"/>
                <w:highlight w:val="none"/>
              </w:rPr>
              <w:framePr w:vAnchor="page" w:hAnchor="page" w:x="-155" w:y="79"/>
            </w:pPr>
            <w:r>
              <w:rPr>
                <w:szCs w:val="21"/>
                <w:highlight w:val="none"/>
              </w:rPr>
              <w:t xml:space="preserve">备注：</w:t>
            </w:r>
            <w:r>
              <w:rPr>
                <w:szCs w:val="21"/>
                <w:highlight w:val="none"/>
              </w:rPr>
            </w:r>
            <w:r/>
          </w:p>
          <w:p>
            <w:pPr>
              <w:pStyle w:val="655"/>
              <w:jc w:val="left"/>
              <w:widowControl/>
              <w:rPr>
                <w:szCs w:val="21"/>
                <w:highlight w:val="none"/>
                <w:lang w:val="zh-CN"/>
              </w:rPr>
              <w:framePr w:vAnchor="page" w:hAnchor="page" w:x="-155" w:y="79"/>
            </w:pPr>
            <w:r>
              <w:rPr>
                <w:szCs w:val="21"/>
                <w:highlight w:val="none"/>
              </w:rPr>
              <w:t xml:space="preserve">1.</w:t>
            </w:r>
            <w:r>
              <w:rPr>
                <w:szCs w:val="21"/>
                <w:highlight w:val="none"/>
                <w:lang w:val="zh-CN"/>
              </w:rPr>
              <w:t xml:space="preserve">乙方当月最终得分在90分及以上的，甲方全额支付当月服务费。</w:t>
            </w:r>
            <w:r>
              <w:rPr>
                <w:szCs w:val="21"/>
                <w:highlight w:val="none"/>
                <w:lang w:val="zh-CN"/>
              </w:rPr>
            </w:r>
            <w:r/>
          </w:p>
          <w:p>
            <w:pPr>
              <w:pStyle w:val="655"/>
              <w:jc w:val="left"/>
              <w:widowControl/>
              <w:rPr>
                <w:szCs w:val="21"/>
                <w:highlight w:val="none"/>
                <w:lang w:val="zh-CN"/>
              </w:rPr>
              <w:framePr w:vAnchor="page" w:hAnchor="page" w:x="-155" w:y="79"/>
            </w:pPr>
            <w:r>
              <w:rPr>
                <w:szCs w:val="21"/>
                <w:highlight w:val="none"/>
              </w:rPr>
              <w:t xml:space="preserve">2.</w:t>
            </w:r>
            <w:r>
              <w:rPr>
                <w:szCs w:val="21"/>
                <w:highlight w:val="none"/>
                <w:lang w:val="zh-CN"/>
              </w:rPr>
              <w:t xml:space="preserve">乙方当月最终得分在75分（</w:t>
            </w:r>
            <w:r>
              <w:rPr>
                <w:rFonts w:hint="eastAsia"/>
                <w:szCs w:val="21"/>
                <w:highlight w:val="none"/>
              </w:rPr>
              <w:t xml:space="preserve">含</w:t>
            </w:r>
            <w:r>
              <w:rPr>
                <w:szCs w:val="21"/>
                <w:highlight w:val="none"/>
                <w:lang w:val="zh-CN"/>
              </w:rPr>
              <w:t xml:space="preserve">）以上、90分（</w:t>
            </w:r>
            <w:r>
              <w:rPr>
                <w:rFonts w:hint="eastAsia"/>
                <w:szCs w:val="21"/>
                <w:highlight w:val="none"/>
              </w:rPr>
              <w:t xml:space="preserve">不含</w:t>
            </w:r>
            <w:r>
              <w:rPr>
                <w:szCs w:val="21"/>
                <w:highlight w:val="none"/>
                <w:lang w:val="zh-CN"/>
              </w:rPr>
              <w:t xml:space="preserve">）以下的，每下降1分，扣除当月服务费的</w:t>
            </w:r>
            <w:r>
              <w:rPr>
                <w:szCs w:val="21"/>
                <w:highlight w:val="none"/>
              </w:rPr>
              <w:t xml:space="preserve">1</w:t>
            </w:r>
            <w:r>
              <w:rPr>
                <w:szCs w:val="21"/>
                <w:highlight w:val="none"/>
                <w:lang w:val="zh-CN"/>
              </w:rPr>
              <w:t xml:space="preserve">%。</w:t>
            </w:r>
            <w:r>
              <w:rPr>
                <w:szCs w:val="21"/>
                <w:highlight w:val="none"/>
                <w:lang w:val="zh-CN"/>
              </w:rPr>
            </w:r>
            <w:r/>
          </w:p>
          <w:p>
            <w:pPr>
              <w:pStyle w:val="655"/>
              <w:jc w:val="left"/>
              <w:widowControl/>
              <w:rPr>
                <w:szCs w:val="21"/>
                <w:highlight w:val="none"/>
                <w:lang w:val="zh-CN"/>
              </w:rPr>
              <w:framePr w:vAnchor="page" w:hAnchor="page" w:x="-155" w:y="79"/>
            </w:pPr>
            <w:r>
              <w:rPr>
                <w:szCs w:val="21"/>
                <w:highlight w:val="none"/>
              </w:rPr>
              <w:t xml:space="preserve">3.</w:t>
            </w:r>
            <w:r>
              <w:rPr>
                <w:szCs w:val="21"/>
                <w:highlight w:val="none"/>
                <w:lang w:val="zh-CN"/>
              </w:rPr>
              <w:t xml:space="preserve">乙方当月最终得分在60分（</w:t>
            </w:r>
            <w:r>
              <w:rPr>
                <w:rFonts w:hint="eastAsia"/>
                <w:szCs w:val="21"/>
                <w:highlight w:val="none"/>
              </w:rPr>
              <w:t xml:space="preserve">含</w:t>
            </w:r>
            <w:r>
              <w:rPr>
                <w:szCs w:val="21"/>
                <w:highlight w:val="none"/>
                <w:lang w:val="zh-CN"/>
              </w:rPr>
              <w:t xml:space="preserve">）以上、75分（</w:t>
            </w:r>
            <w:r>
              <w:rPr>
                <w:rFonts w:hint="eastAsia"/>
                <w:szCs w:val="21"/>
                <w:highlight w:val="none"/>
              </w:rPr>
              <w:t xml:space="preserve">不含</w:t>
            </w:r>
            <w:r>
              <w:rPr>
                <w:szCs w:val="21"/>
                <w:highlight w:val="none"/>
                <w:lang w:val="zh-CN"/>
              </w:rPr>
              <w:t xml:space="preserve">）以下的，每下降1分，扣除当月服务费的</w:t>
            </w:r>
            <w:r>
              <w:rPr>
                <w:szCs w:val="21"/>
                <w:highlight w:val="none"/>
              </w:rPr>
              <w:t xml:space="preserve">2</w:t>
            </w:r>
            <w:r>
              <w:rPr>
                <w:szCs w:val="21"/>
                <w:highlight w:val="none"/>
                <w:lang w:val="zh-CN"/>
              </w:rPr>
              <w:t xml:space="preserve">%。</w:t>
            </w:r>
            <w:r>
              <w:rPr>
                <w:szCs w:val="21"/>
                <w:highlight w:val="none"/>
                <w:lang w:val="zh-CN"/>
              </w:rPr>
            </w:r>
            <w:r/>
          </w:p>
          <w:p>
            <w:pPr>
              <w:pStyle w:val="655"/>
              <w:jc w:val="left"/>
              <w:widowControl/>
              <w:rPr>
                <w:szCs w:val="21"/>
                <w:highlight w:val="none"/>
                <w:lang w:val="zh-CN"/>
              </w:rPr>
              <w:framePr w:vAnchor="page" w:hAnchor="page" w:x="-155" w:y="79"/>
            </w:pPr>
            <w:r>
              <w:rPr>
                <w:szCs w:val="21"/>
                <w:highlight w:val="none"/>
              </w:rPr>
              <w:t xml:space="preserve">4.甲方对评分规则拥有最终解释权。</w:t>
            </w:r>
            <w:r>
              <w:rPr>
                <w:szCs w:val="21"/>
                <w:highlight w:val="none"/>
                <w:lang w:val="zh-CN"/>
              </w:rPr>
            </w:r>
            <w:r/>
          </w:p>
        </w:tc>
      </w:tr>
    </w:tbl>
    <w:p>
      <w:pPr>
        <w:pStyle w:val="656"/>
        <w:tabs>
          <w:tab w:val="left" w:pos="200" w:leader="none"/>
        </w:tabs>
        <w:rPr>
          <w:rFonts w:ascii="Times New Roman" w:hAnsi="Times New Roman"/>
          <w:highlight w:val="none"/>
        </w:rPr>
      </w:pPr>
      <w:r/>
      <w:bookmarkEnd w:id="118"/>
      <w:r/>
      <w:bookmarkEnd w:id="119"/>
      <w:r/>
      <w:bookmarkEnd w:id="120"/>
      <w:r>
        <w:rPr>
          <w:rFonts w:ascii="Times New Roman" w:hAnsi="Times New Roman"/>
          <w:highlight w:val="none"/>
        </w:rPr>
        <w:br w:type="page" w:clear="all"/>
      </w:r>
      <w:bookmarkStart w:id="123" w:name="_Toc19771"/>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23"/>
      <w:r>
        <w:rPr>
          <w:rFonts w:ascii="Times New Roman" w:hAnsi="Times New Roman"/>
          <w:highlight w:val="none"/>
        </w:rPr>
      </w:r>
      <w:r/>
    </w:p>
    <w:p>
      <w:pPr>
        <w:pStyle w:val="655"/>
        <w:spacing w:line="440" w:lineRule="exact"/>
        <w:rPr>
          <w:b/>
          <w:bCs/>
          <w:sz w:val="28"/>
          <w:highlight w:val="none"/>
        </w:rPr>
        <w:outlineLvl w:val="1"/>
      </w:pPr>
      <w:r/>
      <w:bookmarkStart w:id="124" w:name="_Toc14058"/>
      <w:r/>
      <w:bookmarkStart w:id="125" w:name="_Toc9738"/>
      <w:r/>
      <w:bookmarkStart w:id="126" w:name="_Toc12034"/>
      <w:r/>
      <w:bookmarkStart w:id="127" w:name="_Toc25688"/>
      <w:r>
        <w:rPr>
          <w:b/>
          <w:bCs/>
          <w:sz w:val="28"/>
          <w:highlight w:val="none"/>
        </w:rPr>
        <w:t xml:space="preserve">一、评审方法：</w:t>
      </w:r>
      <w:bookmarkEnd w:id="124"/>
      <w:r/>
      <w:bookmarkEnd w:id="125"/>
      <w:r/>
      <w:bookmarkEnd w:id="126"/>
      <w:r/>
      <w:bookmarkEnd w:id="127"/>
      <w:r>
        <w:rPr>
          <w:b/>
          <w:bCs/>
          <w:sz w:val="28"/>
          <w:highlight w:val="none"/>
        </w:rPr>
      </w:r>
      <w:r/>
    </w:p>
    <w:p>
      <w:pPr>
        <w:pStyle w:val="655"/>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b/>
          <w:bCs/>
          <w:sz w:val="24"/>
          <w:highlight w:val="none"/>
        </w:rPr>
        <w:t xml:space="preserve">本项目采用综合评分法。</w:t>
      </w:r>
      <w:r>
        <w:rPr>
          <w:rFonts w:hint="eastAsia" w:ascii="Times New Roman" w:hAnsi="Times New Roman" w:eastAsia="宋体" w:cs="Times New Roman"/>
          <w:sz w:val="24"/>
          <w:highlight w:val="none"/>
        </w:rPr>
        <w:t xml:space="preserve">评标结果按</w:t>
      </w:r>
      <w:r>
        <w:rPr>
          <w:rFonts w:ascii="Times New Roman" w:hAnsi="Times New Roman" w:eastAsia="宋体" w:cs="Times New Roman"/>
          <w:sz w:val="24"/>
          <w:highlight w:val="none"/>
        </w:rPr>
        <w:t xml:space="preserve">评审后得分由高到低顺序排列。得分相同的，按投标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报价由低到高顺序排列。得分且投标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报价相同的</w:t>
      </w:r>
      <w:r>
        <w:rPr>
          <w:rFonts w:hint="eastAsia" w:ascii="Times New Roman" w:hAnsi="Times New Roman" w:eastAsia="宋体" w:cs="Times New Roman"/>
          <w:sz w:val="24"/>
          <w:highlight w:val="none"/>
        </w:rPr>
        <w:t xml:space="preserve">，则由评标委员会组织抽签确定</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655"/>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2、评委会</w:t>
      </w:r>
      <w:r>
        <w:rPr>
          <w:rFonts w:ascii="Times New Roman" w:hAnsi="Times New Roman" w:eastAsia="宋体" w:cs="Times New Roman"/>
          <w:sz w:val="24"/>
          <w:highlight w:val="none"/>
        </w:rPr>
        <w:t xml:space="preserve">根据排列情况将</w:t>
      </w:r>
      <w:r>
        <w:rPr>
          <w:rFonts w:hint="eastAsia" w:ascii="Times New Roman" w:hAnsi="Times New Roman" w:eastAsia="宋体" w:cs="Times New Roman"/>
          <w:sz w:val="24"/>
          <w:highlight w:val="none"/>
          <w:lang w:val="en-US" w:eastAsia="zh-CN"/>
        </w:rPr>
        <w:t xml:space="preserve">至少</w:t>
      </w:r>
      <w:r>
        <w:rPr>
          <w:rFonts w:ascii="Times New Roman" w:hAnsi="Times New Roman" w:eastAsia="宋体" w:cs="Times New Roman"/>
          <w:sz w:val="24"/>
          <w:highlight w:val="none"/>
        </w:rPr>
        <w:t xml:space="preserve">推荐</w:t>
      </w:r>
      <w:r>
        <w:rPr>
          <w:rFonts w:hint="eastAsia" w:ascii="Times New Roman" w:hAnsi="Times New Roman" w:eastAsia="宋体" w:cs="Times New Roman"/>
          <w:sz w:val="24"/>
          <w:highlight w:val="none"/>
        </w:rPr>
        <w:t xml:space="preserve">前三名为中标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，并根据</w:t>
      </w:r>
      <w:r>
        <w:rPr>
          <w:rFonts w:ascii="Times New Roman" w:hAnsi="Times New Roman" w:eastAsia="宋体" w:cs="Times New Roman"/>
          <w:sz w:val="24"/>
          <w:highlight w:val="none"/>
        </w:rPr>
        <w:t xml:space="preserve">采购人</w:t>
      </w:r>
      <w:r>
        <w:rPr>
          <w:rFonts w:hint="eastAsia" w:ascii="Times New Roman" w:hAnsi="Times New Roman" w:eastAsia="宋体" w:cs="Times New Roman"/>
          <w:sz w:val="24"/>
          <w:highlight w:val="none"/>
        </w:rPr>
        <w:t xml:space="preserve">委托直接确定排名第一的中标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为中标人。</w:t>
      </w:r>
      <w:r>
        <w:rPr>
          <w:rFonts w:ascii="Times New Roman" w:hAnsi="Times New Roman" w:eastAsia="宋体" w:cs="Times New Roman"/>
          <w:sz w:val="24"/>
          <w:highlight w:val="none"/>
        </w:rPr>
      </w:r>
      <w:r/>
    </w:p>
    <w:p>
      <w:pPr>
        <w:pStyle w:val="676"/>
        <w:rPr>
          <w:highlight w:val="none"/>
        </w:rPr>
      </w:pPr>
      <w:r>
        <w:rPr>
          <w:highlight w:val="none"/>
        </w:rPr>
      </w:r>
      <w:r/>
    </w:p>
    <w:p>
      <w:pPr>
        <w:pStyle w:val="655"/>
        <w:spacing w:line="440" w:lineRule="exact"/>
        <w:rPr>
          <w:rFonts w:hint="eastAsia"/>
          <w:b/>
          <w:bCs/>
          <w:sz w:val="28"/>
          <w:highlight w:val="none"/>
        </w:rPr>
        <w:outlineLvl w:val="1"/>
      </w:pPr>
      <w:r/>
      <w:bookmarkStart w:id="128" w:name="_Toc24243"/>
      <w:r/>
      <w:bookmarkStart w:id="129" w:name="_Toc29294"/>
      <w:r/>
      <w:bookmarkStart w:id="130" w:name="_Toc6250"/>
      <w:r/>
      <w:bookmarkStart w:id="131" w:name="_Toc7127"/>
      <w:r>
        <w:rPr>
          <w:b/>
          <w:bCs/>
          <w:sz w:val="28"/>
          <w:highlight w:val="none"/>
        </w:rPr>
        <w:t xml:space="preserve">二、评审因素、权值及评分标准：</w:t>
      </w:r>
      <w:bookmarkEnd w:id="128"/>
      <w:r/>
      <w:bookmarkEnd w:id="129"/>
      <w:r/>
      <w:bookmarkEnd w:id="130"/>
      <w:r/>
      <w:bookmarkEnd w:id="131"/>
      <w:r>
        <w:rPr>
          <w:rFonts w:hint="eastAsia"/>
          <w:b/>
          <w:bCs/>
          <w:sz w:val="28"/>
          <w:highlight w:val="none"/>
        </w:rPr>
      </w:r>
      <w:r/>
    </w:p>
    <w:p>
      <w:pPr>
        <w:pStyle w:val="655"/>
        <w:ind w:firstLine="470"/>
        <w:spacing w:line="440" w:lineRule="exact"/>
        <w:rPr>
          <w:sz w:val="24"/>
          <w:highlight w:val="none"/>
        </w:rPr>
      </w:pPr>
      <w:r>
        <w:rPr>
          <w:sz w:val="24"/>
          <w:highlight w:val="none"/>
        </w:rPr>
        <w:t xml:space="preserve">注：每部分的得分保留小数点后</w:t>
      </w:r>
      <w:r>
        <w:rPr>
          <w:rFonts w:hint="eastAsia"/>
          <w:sz w:val="24"/>
          <w:highlight w:val="none"/>
        </w:rPr>
        <w:t xml:space="preserve">两</w:t>
      </w:r>
      <w:r>
        <w:rPr>
          <w:sz w:val="24"/>
          <w:highlight w:val="none"/>
        </w:rPr>
        <w:t xml:space="preserve">位，合计得分保留小数点后</w:t>
      </w:r>
      <w:r>
        <w:rPr>
          <w:rFonts w:hint="eastAsia"/>
          <w:sz w:val="24"/>
          <w:highlight w:val="none"/>
        </w:rPr>
        <w:t xml:space="preserve">两</w:t>
      </w:r>
      <w:r>
        <w:rPr>
          <w:sz w:val="24"/>
          <w:highlight w:val="none"/>
        </w:rPr>
        <w:t xml:space="preserve">位。</w:t>
      </w:r>
      <w:r>
        <w:rPr>
          <w:sz w:val="24"/>
          <w:highlight w:val="none"/>
        </w:rPr>
      </w:r>
      <w:r/>
    </w:p>
    <w:p>
      <w:pPr>
        <w:pStyle w:val="655"/>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w:t>
      </w:r>
      <w:r>
        <w:rPr>
          <w:rFonts w:hint="eastAsia"/>
          <w:b/>
          <w:bCs/>
          <w:sz w:val="24"/>
          <w:highlight w:val="none"/>
          <w:lang w:val="en-US" w:eastAsia="zh-CN"/>
        </w:rPr>
        <w:t xml:space="preserve">0</w:t>
      </w:r>
      <w:r>
        <w:rPr>
          <w:b/>
          <w:bCs/>
          <w:sz w:val="24"/>
          <w:highlight w:val="none"/>
        </w:rPr>
        <w:t xml:space="preserve">分</w:t>
      </w:r>
      <w:r>
        <w:rPr>
          <w:b/>
          <w:bCs/>
          <w:sz w:val="24"/>
          <w:highlight w:val="none"/>
        </w:rPr>
      </w:r>
      <w:r/>
    </w:p>
    <w:p>
      <w:pPr>
        <w:pStyle w:val="655"/>
        <w:ind w:firstLine="480"/>
        <w:spacing w:line="440" w:lineRule="exact"/>
        <w:rPr>
          <w:sz w:val="24"/>
          <w:highlight w:val="none"/>
        </w:rPr>
      </w:pPr>
      <w:r>
        <w:rPr>
          <w:sz w:val="24"/>
          <w:highlight w:val="none"/>
        </w:rPr>
        <w:t xml:space="preserve">满足招标文件要求且投标价格最低的</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为评标基准价</w:t>
      </w:r>
      <w:r>
        <w:rPr>
          <w:rFonts w:hint="eastAsia"/>
          <w:sz w:val="24"/>
          <w:highlight w:val="none"/>
        </w:rPr>
        <w:t xml:space="preserve">，</w:t>
      </w:r>
      <w:r>
        <w:rPr>
          <w:sz w:val="24"/>
          <w:highlight w:val="none"/>
        </w:rPr>
        <w:t xml:space="preserve">其价格分为</w:t>
      </w:r>
      <w:r>
        <w:rPr>
          <w:rFonts w:hint="eastAsia"/>
          <w:sz w:val="24"/>
          <w:highlight w:val="none"/>
          <w:lang w:val="en-US" w:eastAsia="zh-CN"/>
        </w:rPr>
        <w:t xml:space="preserve">20</w:t>
      </w:r>
      <w:r>
        <w:rPr>
          <w:sz w:val="24"/>
          <w:highlight w:val="none"/>
        </w:rPr>
        <w:t xml:space="preserve">分；其他投标人的价格分按下列公式计算：投标报价得分＝（评标基准价／</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w:t>
      </w:r>
      <w:r>
        <w:rPr>
          <w:rFonts w:hint="eastAsia"/>
          <w:sz w:val="24"/>
          <w:highlight w:val="none"/>
          <w:lang w:val="en-US" w:eastAsia="zh-CN"/>
        </w:rPr>
        <w:t xml:space="preserve">20</w:t>
      </w:r>
      <w:r>
        <w:rPr>
          <w:sz w:val="24"/>
          <w:highlight w:val="none"/>
        </w:rPr>
        <w:t xml:space="preserve">分。</w:t>
      </w:r>
      <w:r>
        <w:rPr>
          <w:sz w:val="24"/>
          <w:highlight w:val="none"/>
        </w:rPr>
      </w:r>
      <w:r/>
    </w:p>
    <w:p>
      <w:pPr>
        <w:pStyle w:val="655"/>
        <w:ind w:firstLine="480"/>
        <w:spacing w:line="440" w:lineRule="exact"/>
        <w:rPr>
          <w:rFonts w:hint="eastAsia" w:ascii="Times New Roman" w:hAnsi="Times New Roman" w:eastAsia="宋体" w:cs="Times New Roman"/>
          <w:sz w:val="24"/>
          <w:highlight w:val="none"/>
          <w:lang w:val="en-US" w:eastAsia="zh-CN"/>
        </w:rPr>
      </w:pPr>
      <w:r>
        <w:rPr>
          <w:rFonts w:hint="eastAsia"/>
          <w:color w:val="000000"/>
          <w:sz w:val="24"/>
          <w:highlight w:val="none"/>
        </w:rPr>
        <w:t xml:space="preserve">评审过程中出现下列情形之一的</w:t>
      </w:r>
      <w:r>
        <w:rPr>
          <w:rFonts w:hint="eastAsia"/>
          <w:color w:val="000000"/>
          <w:sz w:val="24"/>
          <w:highlight w:val="none"/>
          <w:lang w:val="en-US" w:eastAsia="zh-CN"/>
        </w:rPr>
        <w:t xml:space="preserve">，</w:t>
      </w:r>
      <w:r>
        <w:rPr>
          <w:rFonts w:hint="eastAsia"/>
          <w:color w:val="000000"/>
          <w:sz w:val="24"/>
          <w:highlight w:val="none"/>
        </w:rPr>
        <w:t xml:space="preserve">评标委员会</w:t>
      </w:r>
      <w:r>
        <w:rPr>
          <w:rFonts w:hint="eastAsia"/>
          <w:color w:val="000000"/>
          <w:sz w:val="24"/>
          <w:highlight w:val="none"/>
          <w:lang w:val="en-US" w:eastAsia="zh-CN"/>
        </w:rPr>
        <w:t xml:space="preserve">应当启动异常低价投标（响应）审查程序</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655"/>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（1）投标（响应）报价低于采购项目预算50%的，即投标（响应）报价&lt;采购项目预算×50%。</w:t>
      </w:r>
      <w:r>
        <w:rPr>
          <w:rFonts w:hint="eastAsia" w:ascii="Times New Roman" w:hAnsi="Times New Roman" w:eastAsia="宋体" w:cs="Times New Roman"/>
          <w:sz w:val="24"/>
          <w:highlight w:val="none"/>
          <w:lang w:val="en-US" w:eastAsia="zh-CN"/>
        </w:rPr>
      </w:r>
      <w:r/>
    </w:p>
    <w:p>
      <w:pPr>
        <w:pStyle w:val="655"/>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（2）投标（响应）报价低于采购项目最高限价45%的，即投标（响应）报价&lt;采购项目最高限价×45%。</w:t>
      </w:r>
      <w:r>
        <w:rPr>
          <w:rFonts w:hint="eastAsia" w:ascii="Times New Roman" w:hAnsi="Times New Roman" w:eastAsia="宋体" w:cs="Times New Roman"/>
          <w:sz w:val="24"/>
          <w:highlight w:val="none"/>
          <w:lang w:val="en-US" w:eastAsia="zh-CN"/>
        </w:rPr>
      </w:r>
      <w:r/>
    </w:p>
    <w:p>
      <w:pPr>
        <w:pStyle w:val="655"/>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（3）评标委员会认定的投标人报价过低、有可能影响产品（或服务）质量或者不能诚信履约的其他情形。</w:t>
      </w:r>
      <w:r>
        <w:rPr>
          <w:rFonts w:hint="eastAsia" w:ascii="Times New Roman" w:hAnsi="Times New Roman" w:eastAsia="宋体" w:cs="Times New Roman"/>
          <w:sz w:val="24"/>
          <w:highlight w:val="none"/>
          <w:lang w:val="en-US" w:eastAsia="zh-CN"/>
        </w:rPr>
      </w:r>
      <w:r/>
    </w:p>
    <w:p>
      <w:pPr>
        <w:pStyle w:val="655"/>
        <w:ind w:firstLine="480"/>
        <w:spacing w:line="440" w:lineRule="exact"/>
        <w:rPr>
          <w:rFonts w:hint="eastAsia"/>
          <w:sz w:val="24"/>
          <w:highlight w:val="none"/>
        </w:rPr>
      </w:pPr>
      <w:r>
        <w:rPr>
          <w:rFonts w:hint="eastAsia" w:ascii="Times New Roman" w:hAnsi="Times New Roman" w:eastAsia="宋体" w:cs="Times New Roman"/>
          <w:sz w:val="24"/>
          <w:highlight w:val="none"/>
          <w:lang w:val="en-US" w:eastAsia="zh-CN"/>
        </w:rPr>
        <w:t xml:space="preserve">注：启动异常低价投标（响应）审查后，评标委员会应当要求相关投标人在合理的时间内，提供项目具体成本测算等与报价合理性相关的书面说明及相关证明材料，对投标（响应）价格作出解释，由评标委员会结合同类产品（或服务）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sz w:val="24"/>
          <w:highlight w:val="none"/>
        </w:rPr>
      </w:r>
      <w:r/>
    </w:p>
    <w:p>
      <w:pPr>
        <w:pStyle w:val="655"/>
        <w:ind w:firstLine="480"/>
        <w:spacing w:line="440" w:lineRule="exact"/>
        <w:rPr>
          <w:rFonts w:hint="eastAsia"/>
          <w:sz w:val="24"/>
          <w:highlight w:val="none"/>
        </w:rPr>
      </w:pPr>
      <w:r>
        <w:rPr>
          <w:rFonts w:hint="eastAsia"/>
          <w:sz w:val="24"/>
          <w:highlight w:val="none"/>
        </w:rPr>
      </w:r>
      <w:r/>
    </w:p>
    <w:p>
      <w:pPr>
        <w:pStyle w:val="655"/>
        <w:ind w:firstLine="482"/>
        <w:spacing w:line="520" w:lineRule="exact"/>
        <w:rPr>
          <w:rFonts w:eastAsia="宋体"/>
          <w:b/>
          <w:bCs/>
          <w:sz w:val="24"/>
          <w:highlight w:val="none"/>
          <w:lang w:val="en-US" w:eastAsia="zh-CN"/>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6</w:t>
      </w:r>
      <w:r>
        <w:rPr>
          <w:rFonts w:hint="eastAsia"/>
          <w:b/>
          <w:bCs/>
          <w:sz w:val="24"/>
          <w:highlight w:val="none"/>
          <w:lang w:val="en-US" w:eastAsia="zh-CN"/>
        </w:rPr>
        <w:t xml:space="preserve">4分</w:t>
      </w:r>
      <w:r>
        <w:rPr>
          <w:rFonts w:eastAsia="宋体"/>
          <w:b/>
          <w:bCs/>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88"/>
        <w:gridCol w:w="1003"/>
        <w:gridCol w:w="5988"/>
      </w:tblGrid>
      <w:tr>
        <w:trPr>
          <w:trHeight w:val="545"/>
        </w:trPr>
        <w:tc>
          <w:tcPr>
            <w:tcW w:w="750" w:type="dxa"/>
            <w:vAlign w:val="center"/>
            <w:textDirection w:val="lrTb"/>
            <w:noWrap w:val="false"/>
          </w:tcPr>
          <w:p>
            <w:pPr>
              <w:pStyle w:val="655"/>
              <w:jc w:val="center"/>
              <w:rPr>
                <w:sz w:val="24"/>
                <w:szCs w:val="24"/>
                <w:highlight w:val="none"/>
              </w:rPr>
            </w:pPr>
            <w:r>
              <w:rPr>
                <w:sz w:val="24"/>
                <w:szCs w:val="24"/>
                <w:highlight w:val="none"/>
              </w:rPr>
              <w:t xml:space="preserve">序号</w:t>
            </w:r>
            <w:r>
              <w:rPr>
                <w:sz w:val="24"/>
                <w:szCs w:val="24"/>
                <w:highlight w:val="none"/>
              </w:rPr>
            </w:r>
            <w:r/>
          </w:p>
        </w:tc>
        <w:tc>
          <w:tcPr>
            <w:tcW w:w="1888" w:type="dxa"/>
            <w:vAlign w:val="center"/>
            <w:textDirection w:val="lrTb"/>
            <w:noWrap w:val="false"/>
          </w:tcPr>
          <w:p>
            <w:pPr>
              <w:pStyle w:val="655"/>
              <w:jc w:val="center"/>
              <w:rPr>
                <w:sz w:val="24"/>
                <w:szCs w:val="24"/>
                <w:highlight w:val="none"/>
              </w:rPr>
            </w:pPr>
            <w:r>
              <w:rPr>
                <w:sz w:val="24"/>
                <w:szCs w:val="24"/>
                <w:highlight w:val="none"/>
              </w:rPr>
              <w:t xml:space="preserve">评审因素</w:t>
            </w:r>
            <w:r>
              <w:rPr>
                <w:sz w:val="24"/>
                <w:szCs w:val="24"/>
                <w:highlight w:val="none"/>
              </w:rPr>
            </w:r>
            <w:r/>
          </w:p>
        </w:tc>
        <w:tc>
          <w:tcPr>
            <w:tcW w:w="1003" w:type="dxa"/>
            <w:vAlign w:val="center"/>
            <w:textDirection w:val="lrTb"/>
            <w:noWrap w:val="false"/>
          </w:tcPr>
          <w:p>
            <w:pPr>
              <w:pStyle w:val="655"/>
              <w:jc w:val="center"/>
              <w:rPr>
                <w:sz w:val="24"/>
                <w:szCs w:val="24"/>
                <w:highlight w:val="none"/>
              </w:rPr>
            </w:pPr>
            <w:r>
              <w:rPr>
                <w:sz w:val="24"/>
                <w:szCs w:val="24"/>
                <w:highlight w:val="none"/>
              </w:rPr>
              <w:t xml:space="preserve">权值</w:t>
            </w:r>
            <w:r>
              <w:rPr>
                <w:sz w:val="24"/>
                <w:szCs w:val="24"/>
                <w:highlight w:val="none"/>
              </w:rPr>
            </w:r>
            <w:r/>
          </w:p>
        </w:tc>
        <w:tc>
          <w:tcPr>
            <w:tcW w:w="5988" w:type="dxa"/>
            <w:vAlign w:val="center"/>
            <w:textDirection w:val="lrTb"/>
            <w:noWrap w:val="false"/>
          </w:tcPr>
          <w:p>
            <w:pPr>
              <w:pStyle w:val="655"/>
              <w:jc w:val="center"/>
              <w:rPr>
                <w:sz w:val="24"/>
                <w:szCs w:val="24"/>
                <w:highlight w:val="none"/>
              </w:rPr>
            </w:pPr>
            <w:r>
              <w:rPr>
                <w:sz w:val="24"/>
                <w:szCs w:val="24"/>
                <w:highlight w:val="none"/>
              </w:rPr>
              <w:t xml:space="preserve">评分标准</w:t>
            </w:r>
            <w:r>
              <w:rPr>
                <w:sz w:val="24"/>
                <w:szCs w:val="24"/>
                <w:highlight w:val="none"/>
              </w:rPr>
            </w:r>
            <w:r/>
          </w:p>
        </w:tc>
      </w:tr>
      <w:tr>
        <w:trPr>
          <w:trHeight w:val="653"/>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服务响应情况</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jc w:val="left"/>
              <w:rPr>
                <w:rFonts w:hint="eastAsia"/>
                <w:sz w:val="24"/>
                <w:szCs w:val="24"/>
                <w:highlight w:val="none"/>
              </w:rPr>
            </w:pPr>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r>
              <w:rPr>
                <w:rFonts w:hint="eastAsia"/>
                <w:sz w:val="24"/>
                <w:szCs w:val="24"/>
                <w:highlight w:val="none"/>
                <w:lang w:val="en-US" w:eastAsia="zh-CN"/>
              </w:rPr>
              <w:t xml:space="preserve">14</w:t>
            </w:r>
            <w:r>
              <w:rPr>
                <w:sz w:val="24"/>
                <w:szCs w:val="24"/>
                <w:highlight w:val="none"/>
              </w:rPr>
              <w:t xml:space="preserve">分；</w:t>
            </w:r>
            <w:r>
              <w:rPr>
                <w:rFonts w:hint="eastAsia"/>
                <w:sz w:val="24"/>
                <w:szCs w:val="24"/>
                <w:highlight w:val="none"/>
              </w:rPr>
              <w:t xml:space="preserve">存在常规要求负偏离的，每有一条扣</w:t>
            </w:r>
            <w:r>
              <w:rPr>
                <w:rFonts w:hint="eastAsia"/>
                <w:sz w:val="24"/>
                <w:szCs w:val="24"/>
                <w:highlight w:val="none"/>
                <w:lang w:val="en-US" w:eastAsia="zh-CN"/>
              </w:rPr>
              <w:t xml:space="preserve">0.28</w:t>
            </w:r>
            <w:r>
              <w:rPr>
                <w:sz w:val="24"/>
                <w:szCs w:val="24"/>
                <w:highlight w:val="none"/>
              </w:rPr>
              <w:t xml:space="preserve">分</w:t>
            </w:r>
            <w:r>
              <w:rPr>
                <w:sz w:val="24"/>
                <w:highlight w:val="none"/>
              </w:rPr>
              <w:t xml:space="preserve">。</w:t>
            </w:r>
            <w:r>
              <w:rPr>
                <w:rFonts w:hint="eastAsia"/>
                <w:sz w:val="24"/>
                <w:szCs w:val="24"/>
                <w:highlight w:val="none"/>
              </w:rPr>
            </w:r>
            <w:r/>
          </w:p>
          <w:p>
            <w:pPr>
              <w:pStyle w:val="655"/>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“采购需求”“三、项目服务要求”中，斜体且有下划线部分为实质性要求，其余的服务要求为常规要求。</w:t>
            </w:r>
            <w:r>
              <w:rPr>
                <w:rFonts w:hint="eastAsia" w:ascii="宋体" w:hAnsi="宋体" w:cs="宋体"/>
                <w:b/>
                <w:bCs/>
                <w:color w:val="000000"/>
                <w:sz w:val="24"/>
                <w:szCs w:val="24"/>
                <w:highlight w:val="none"/>
              </w:rPr>
            </w:r>
            <w:r/>
          </w:p>
          <w:p>
            <w:pPr>
              <w:pStyle w:val="655"/>
              <w:ind w:firstLine="482"/>
              <w:spacing w:line="300" w:lineRule="exact"/>
              <w:rPr>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“采购需求”“三、项目服务要求”中，斜体且有下划线部分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highlight w:val="none"/>
              </w:rPr>
            </w:r>
            <w:r/>
          </w:p>
        </w:tc>
      </w:tr>
      <w:tr>
        <w:trPr>
          <w:trHeight w:val="585"/>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人员配备1</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jc w:val="left"/>
              <w:widowControl/>
              <w:rPr>
                <w:rFonts w:hint="eastAsia"/>
                <w:color w:val="000000"/>
                <w:sz w:val="24"/>
                <w:highlight w:val="none"/>
                <w:lang w:val="zh-CN"/>
              </w:rPr>
            </w:pPr>
            <w:r>
              <w:rPr>
                <w:rFonts w:hint="eastAsia"/>
                <w:color w:val="000000"/>
                <w:sz w:val="24"/>
                <w:highlight w:val="none"/>
              </w:rPr>
              <w:t xml:space="preserve">根据投标人</w:t>
            </w:r>
            <w:r>
              <w:rPr>
                <w:rFonts w:hint="eastAsia"/>
                <w:color w:val="000000"/>
                <w:sz w:val="24"/>
                <w:highlight w:val="none"/>
                <w:lang w:val="zh-CN"/>
              </w:rPr>
              <w:t xml:space="preserve">拟投入本</w:t>
            </w:r>
            <w:r>
              <w:rPr>
                <w:rFonts w:hint="eastAsia"/>
                <w:color w:val="000000"/>
                <w:sz w:val="24"/>
                <w:highlight w:val="none"/>
              </w:rPr>
              <w:t xml:space="preserve">项目</w:t>
            </w:r>
            <w:r>
              <w:rPr>
                <w:rFonts w:hint="eastAsia"/>
                <w:color w:val="000000"/>
                <w:sz w:val="24"/>
                <w:highlight w:val="none"/>
                <w:lang w:val="zh-CN"/>
              </w:rPr>
              <w:t xml:space="preserve">的</w:t>
            </w:r>
            <w:r>
              <w:rPr>
                <w:rFonts w:hint="eastAsia"/>
                <w:color w:val="000000"/>
                <w:sz w:val="24"/>
                <w:highlight w:val="none"/>
                <w:lang w:val="en-US" w:eastAsia="zh-CN"/>
              </w:rPr>
              <w:t xml:space="preserve">保安队长</w:t>
            </w:r>
            <w:r>
              <w:rPr>
                <w:rFonts w:hint="eastAsia"/>
                <w:color w:val="000000"/>
                <w:sz w:val="24"/>
                <w:highlight w:val="none"/>
                <w:lang w:val="zh-CN"/>
              </w:rPr>
              <w:t xml:space="preserve">情况进行评定。</w:t>
            </w:r>
            <w:r>
              <w:rPr>
                <w:rFonts w:hint="eastAsia"/>
                <w:color w:val="000000"/>
                <w:sz w:val="24"/>
                <w:highlight w:val="none"/>
                <w:lang w:val="zh-CN"/>
              </w:rPr>
            </w:r>
            <w:r/>
          </w:p>
          <w:p>
            <w:pPr>
              <w:pStyle w:val="655"/>
              <w:jc w:val="left"/>
              <w:widowControl/>
              <w:rPr>
                <w:rFonts w:ascii="Times New Roman" w:hAnsi="Times New Roman" w:eastAsia="宋体" w:cs="Times New Roman"/>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保安队长</w:t>
            </w:r>
            <w:r>
              <w:rPr>
                <w:rFonts w:hint="eastAsia"/>
                <w:color w:val="000000"/>
                <w:sz w:val="24"/>
                <w:highlight w:val="none"/>
              </w:rPr>
              <w:t xml:space="preserve">具有</w:t>
            </w:r>
            <w:r>
              <w:rPr>
                <w:rFonts w:hint="eastAsia"/>
                <w:color w:val="000000"/>
                <w:sz w:val="24"/>
                <w:highlight w:val="none"/>
                <w:lang w:val="en-US" w:eastAsia="zh-CN"/>
              </w:rPr>
              <w:t xml:space="preserve">大专或同等文化程度的</w:t>
            </w:r>
            <w:r>
              <w:rPr>
                <w:rFonts w:hint="eastAsia" w:ascii="Times New Roman" w:hAnsi="Times New Roman" w:cs="Times New Roman"/>
                <w:color w:val="000000"/>
                <w:sz w:val="24"/>
                <w:highlight w:val="none"/>
                <w:lang w:val="en-US" w:eastAsia="zh-CN"/>
              </w:rPr>
              <w:t xml:space="preserve">得1分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具有本科</w:t>
            </w:r>
            <w:r>
              <w:rPr>
                <w:rFonts w:hint="eastAsia" w:ascii="Times New Roman" w:hAnsi="Times New Roman" w:eastAsia="宋体" w:cs="Times New Roman"/>
                <w:color w:val="000000"/>
                <w:sz w:val="24"/>
                <w:highlight w:val="none"/>
                <w:lang w:val="en-US" w:eastAsia="zh-CN"/>
              </w:rPr>
              <w:t xml:space="preserve">（及以上）或同</w:t>
            </w:r>
            <w:r>
              <w:rPr>
                <w:rFonts w:hint="eastAsia" w:ascii="Times New Roman" w:hAnsi="Times New Roman" w:cs="Times New Roman"/>
                <w:color w:val="000000"/>
                <w:sz w:val="24"/>
                <w:highlight w:val="none"/>
                <w:lang w:val="en-US" w:eastAsia="zh-CN"/>
              </w:rPr>
              <w:t xml:space="preserve">等文化程度的得2分，本小项最高得2分</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同一人员提供不同学历的，不累计加分，以最高学历计）</w:t>
            </w:r>
            <w:r>
              <w:rPr>
                <w:rFonts w:ascii="Times New Roman" w:hAnsi="Times New Roman" w:eastAsia="宋体" w:cs="Times New Roman"/>
                <w:color w:val="000000"/>
                <w:sz w:val="24"/>
                <w:highlight w:val="none"/>
                <w:lang w:val="en-US" w:eastAsia="zh-CN"/>
              </w:rPr>
            </w:r>
            <w:r/>
          </w:p>
          <w:p>
            <w:pPr>
              <w:pStyle w:val="655"/>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t xml:space="preserve">2、</w:t>
            </w:r>
            <w:r>
              <w:rPr>
                <w:rFonts w:hint="eastAsia"/>
                <w:color w:val="000000"/>
                <w:sz w:val="24"/>
                <w:highlight w:val="none"/>
                <w:lang w:val="en-US" w:eastAsia="zh-CN"/>
              </w:rPr>
              <w:t xml:space="preserve">保安队长</w:t>
            </w:r>
            <w:r>
              <w:rPr>
                <w:rFonts w:ascii="Times New Roman" w:hAnsi="Times New Roman" w:cs="Times New Roman"/>
                <w:color w:val="000000"/>
                <w:sz w:val="24"/>
                <w:szCs w:val="24"/>
                <w:highlight w:val="none"/>
              </w:rPr>
              <w:t xml:space="preserve">具有</w:t>
            </w:r>
            <w:r>
              <w:rPr>
                <w:rFonts w:hint="eastAsia" w:ascii="Times New Roman" w:hAnsi="Times New Roman" w:cs="Times New Roman"/>
                <w:color w:val="000000"/>
                <w:sz w:val="24"/>
                <w:szCs w:val="24"/>
                <w:highlight w:val="none"/>
                <w:lang w:val="en-US" w:eastAsia="zh-CN"/>
              </w:rPr>
              <w:t xml:space="preserve">退伍军人证</w:t>
            </w:r>
            <w:r>
              <w:rPr>
                <w:rFonts w:ascii="Times New Roman" w:hAnsi="Times New Roman" w:cs="Times New Roman"/>
                <w:color w:val="000000"/>
                <w:sz w:val="24"/>
                <w:szCs w:val="24"/>
                <w:highlight w:val="none"/>
              </w:rPr>
              <w:t xml:space="preserve">的得</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本小项最高得2分</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76"/>
              <w:ind w:left="0" w:firstLine="0"/>
              <w:rPr>
                <w:rFonts w:ascii="Times New Roman" w:hAnsi="Times New Roman" w:cs="Times New Roman"/>
                <w:color w:val="000000"/>
                <w:highlight w:val="none"/>
                <w:lang w:val="zh-CN"/>
              </w:rPr>
            </w:pP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w:t>
            </w:r>
            <w:r>
              <w:rPr>
                <w:rFonts w:hint="eastAsia"/>
                <w:color w:val="000000"/>
                <w:sz w:val="24"/>
                <w:highlight w:val="none"/>
                <w:lang w:val="en-US" w:eastAsia="zh-CN"/>
              </w:rPr>
              <w:t xml:space="preserve">保安队长</w:t>
            </w:r>
            <w:r>
              <w:rPr>
                <w:rFonts w:ascii="Times New Roman" w:hAnsi="Times New Roman" w:cs="Times New Roman"/>
                <w:color w:val="000000"/>
                <w:sz w:val="24"/>
                <w:szCs w:val="24"/>
                <w:highlight w:val="none"/>
              </w:rPr>
              <w:t xml:space="preserve">具有</w:t>
            </w:r>
            <w:r>
              <w:rPr>
                <w:rFonts w:ascii="Times New Roman" w:hAnsi="Times New Roman" w:eastAsia="宋体" w:cs="Times New Roman"/>
                <w:color w:val="000000"/>
                <w:sz w:val="24"/>
                <w:szCs w:val="24"/>
                <w:highlight w:val="none"/>
                <w:lang w:val="en-US" w:eastAsia="zh-CN"/>
              </w:rPr>
              <w:t xml:space="preserve">应急救援员职业资格证书</w:t>
            </w:r>
            <w:r>
              <w:rPr>
                <w:rFonts w:ascii="Times New Roman" w:hAnsi="Times New Roman" w:cs="Times New Roman"/>
                <w:color w:val="000000"/>
                <w:sz w:val="24"/>
                <w:szCs w:val="24"/>
                <w:highlight w:val="none"/>
                <w:lang w:val="en-US" w:eastAsia="zh-CN"/>
              </w:rPr>
              <w:t xml:space="preserve">的得2分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本小项最高得2分</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highlight w:val="none"/>
                <w:lang w:val="zh-CN"/>
              </w:rPr>
            </w:r>
            <w:r/>
          </w:p>
          <w:p>
            <w:pPr>
              <w:pStyle w:val="655"/>
              <w:jc w:val="left"/>
              <w:widowControl/>
              <w:rPr>
                <w:b/>
                <w:bCs/>
                <w:color w:val="000000"/>
                <w:sz w:val="24"/>
                <w:szCs w:val="24"/>
                <w:highlight w:val="none"/>
              </w:rPr>
            </w:pPr>
            <w:r>
              <w:rPr>
                <w:rFonts w:hint="eastAsia" w:ascii="宋体" w:hAnsi="宋体" w:cs="宋体"/>
                <w:b/>
                <w:bCs/>
                <w:color w:val="000000"/>
                <w:sz w:val="24"/>
                <w:highlight w:val="none"/>
                <w:lang w:val="zh-CN"/>
              </w:rPr>
              <w:t xml:space="preserve">注：①</w:t>
            </w:r>
            <w:r>
              <w:rPr>
                <w:b/>
                <w:bCs/>
                <w:color w:val="000000"/>
                <w:sz w:val="24"/>
                <w:szCs w:val="24"/>
                <w:highlight w:val="none"/>
                <w:lang w:val="zh-CN"/>
              </w:rPr>
              <w:t xml:space="preserve">本</w:t>
            </w:r>
            <w:r>
              <w:rPr>
                <w:rFonts w:hint="eastAsia"/>
                <w:b/>
                <w:bCs/>
                <w:color w:val="000000"/>
                <w:sz w:val="24"/>
                <w:szCs w:val="24"/>
                <w:highlight w:val="none"/>
              </w:rPr>
              <w:t xml:space="preserve">大</w:t>
            </w:r>
            <w:r>
              <w:rPr>
                <w:b/>
                <w:bCs/>
                <w:color w:val="000000"/>
                <w:sz w:val="24"/>
                <w:szCs w:val="24"/>
                <w:highlight w:val="none"/>
                <w:lang w:val="zh-CN"/>
              </w:rPr>
              <w:t xml:space="preserve">项最高得</w:t>
            </w:r>
            <w:r>
              <w:rPr>
                <w:rFonts w:hint="eastAsia"/>
                <w:b/>
                <w:bCs/>
                <w:color w:val="000000"/>
                <w:sz w:val="24"/>
                <w:szCs w:val="24"/>
                <w:highlight w:val="none"/>
                <w:lang w:val="en-US" w:eastAsia="zh-CN"/>
              </w:rPr>
              <w:t xml:space="preserve">6</w:t>
            </w:r>
            <w:r>
              <w:rPr>
                <w:b/>
                <w:bCs/>
                <w:color w:val="000000"/>
                <w:sz w:val="24"/>
                <w:szCs w:val="24"/>
                <w:highlight w:val="none"/>
                <w:lang w:val="zh-CN"/>
              </w:rPr>
              <w:t xml:space="preserve">分。</w:t>
            </w:r>
            <w:r>
              <w:rPr>
                <w:b/>
                <w:bCs/>
                <w:color w:val="000000"/>
                <w:sz w:val="24"/>
                <w:szCs w:val="24"/>
                <w:highlight w:val="none"/>
              </w:rPr>
            </w:r>
            <w:r/>
          </w:p>
          <w:p>
            <w:pPr>
              <w:pStyle w:val="655"/>
              <w:ind w:firstLine="482"/>
              <w:jc w:val="left"/>
              <w:widowControl/>
              <w:rPr>
                <w:b/>
                <w:color w:val="000000"/>
                <w:sz w:val="24"/>
                <w:szCs w:val="24"/>
                <w:highlight w:val="none"/>
              </w:rPr>
            </w:pPr>
            <w:r>
              <w:rPr>
                <w:rFonts w:hint="eastAsia"/>
                <w:b/>
                <w:bCs/>
                <w:color w:val="000000"/>
                <w:sz w:val="24"/>
                <w:szCs w:val="24"/>
                <w:highlight w:val="none"/>
              </w:rPr>
              <w:t xml:space="preserve">②</w:t>
            </w:r>
            <w:r>
              <w:rPr>
                <w:rFonts w:hint="eastAsia"/>
                <w:b/>
                <w:color w:val="000000"/>
                <w:sz w:val="24"/>
                <w:szCs w:val="24"/>
                <w:highlight w:val="none"/>
              </w:rPr>
              <w:t xml:space="preserve">投标</w:t>
            </w:r>
            <w:r>
              <w:rPr>
                <w:b/>
                <w:color w:val="000000"/>
                <w:sz w:val="24"/>
                <w:szCs w:val="24"/>
                <w:highlight w:val="none"/>
              </w:rPr>
              <w:t xml:space="preserve">文件中需提供</w:t>
            </w:r>
            <w:r>
              <w:rPr>
                <w:rFonts w:hint="eastAsia"/>
                <w:b/>
                <w:color w:val="000000"/>
                <w:sz w:val="24"/>
                <w:szCs w:val="24"/>
                <w:highlight w:val="none"/>
                <w:lang w:val="en-US" w:eastAsia="zh-CN"/>
              </w:rPr>
              <w:t xml:space="preserve">对应人员</w:t>
            </w:r>
            <w:r>
              <w:rPr>
                <w:b/>
                <w:color w:val="000000"/>
                <w:sz w:val="24"/>
                <w:szCs w:val="24"/>
                <w:highlight w:val="none"/>
              </w:rPr>
              <w:t xml:space="preserve">与评分项相对应的</w:t>
            </w:r>
            <w:r>
              <w:rPr>
                <w:rFonts w:hint="eastAsia"/>
                <w:b/>
                <w:color w:val="000000"/>
                <w:sz w:val="24"/>
                <w:szCs w:val="24"/>
                <w:highlight w:val="none"/>
              </w:rPr>
              <w:t xml:space="preserve">证书</w:t>
            </w:r>
            <w:r>
              <w:rPr>
                <w:b/>
                <w:color w:val="000000"/>
                <w:sz w:val="24"/>
                <w:szCs w:val="24"/>
                <w:highlight w:val="none"/>
              </w:rPr>
              <w:t xml:space="preserve">证明材料</w:t>
            </w:r>
            <w:r>
              <w:rPr>
                <w:b/>
                <w:bCs/>
                <w:color w:val="000000"/>
                <w:sz w:val="24"/>
                <w:highlight w:val="none"/>
              </w:rPr>
              <w:t xml:space="preserve">及</w:t>
            </w:r>
            <w:r>
              <w:rPr>
                <w:rFonts w:hint="eastAsia"/>
                <w:b/>
                <w:bCs/>
                <w:color w:val="000000"/>
                <w:sz w:val="24"/>
                <w:highlight w:val="none"/>
              </w:rPr>
              <w:t xml:space="preserve">投标人</w:t>
            </w:r>
            <w:r>
              <w:rPr>
                <w:b/>
                <w:bCs/>
                <w:color w:val="000000"/>
                <w:sz w:val="24"/>
                <w:highlight w:val="none"/>
              </w:rPr>
              <w:t xml:space="preserve">为其缴纳社会保险</w:t>
            </w:r>
            <w:r>
              <w:rPr>
                <w:rFonts w:hint="eastAsia"/>
                <w:b/>
                <w:bCs/>
                <w:color w:val="000000"/>
                <w:sz w:val="24"/>
                <w:highlight w:val="none"/>
                <w:lang w:val="zh-CN"/>
              </w:rPr>
              <w:t xml:space="preserve">（近三个月中任意一个月）</w:t>
            </w:r>
            <w:r>
              <w:rPr>
                <w:b/>
                <w:bCs/>
                <w:color w:val="000000"/>
                <w:sz w:val="24"/>
                <w:highlight w:val="none"/>
              </w:rPr>
              <w:t xml:space="preserve">的证明材料</w:t>
            </w:r>
            <w:r>
              <w:rPr>
                <w:b/>
                <w:color w:val="000000"/>
                <w:sz w:val="24"/>
                <w:szCs w:val="24"/>
                <w:highlight w:val="none"/>
              </w:rPr>
              <w:t xml:space="preserve">，</w:t>
            </w:r>
            <w:r>
              <w:rPr>
                <w:b/>
                <w:bCs/>
                <w:color w:val="000000"/>
                <w:sz w:val="24"/>
                <w:highlight w:val="none"/>
                <w:lang w:val="zh-CN"/>
              </w:rPr>
              <w:t xml:space="preserve">如未提供或</w:t>
            </w:r>
            <w:r>
              <w:rPr>
                <w:rFonts w:hint="eastAsia"/>
                <w:b/>
                <w:bCs/>
                <w:color w:val="000000"/>
                <w:sz w:val="24"/>
                <w:highlight w:val="none"/>
              </w:rPr>
              <w:t xml:space="preserve">提供不全或</w:t>
            </w:r>
            <w:r>
              <w:rPr>
                <w:b/>
                <w:bCs/>
                <w:color w:val="000000"/>
                <w:sz w:val="24"/>
                <w:highlight w:val="none"/>
                <w:lang w:val="zh-CN"/>
              </w:rPr>
              <w:t xml:space="preserve">提供的证明材料无法佐证的</w:t>
            </w:r>
            <w:r>
              <w:rPr>
                <w:b/>
                <w:bCs/>
                <w:color w:val="000000"/>
                <w:sz w:val="24"/>
                <w:szCs w:val="22"/>
                <w:highlight w:val="none"/>
              </w:rPr>
              <w:t xml:space="preserve">，对应评分项不得分</w:t>
            </w:r>
            <w:r>
              <w:rPr>
                <w:b/>
                <w:color w:val="000000"/>
                <w:sz w:val="24"/>
                <w:szCs w:val="24"/>
                <w:highlight w:val="none"/>
              </w:rPr>
              <w:t xml:space="preserve">。</w:t>
            </w:r>
            <w:r>
              <w:rPr>
                <w:b/>
                <w:color w:val="000000"/>
                <w:sz w:val="24"/>
                <w:szCs w:val="24"/>
                <w:highlight w:val="none"/>
              </w:rPr>
            </w:r>
            <w:r/>
          </w:p>
          <w:p>
            <w:pPr>
              <w:pStyle w:val="655"/>
              <w:ind w:firstLine="482"/>
              <w:jc w:val="left"/>
              <w:widowControl/>
              <w:rPr>
                <w:rFonts w:hint="eastAsia"/>
                <w:color w:val="000000"/>
                <w:sz w:val="24"/>
                <w:szCs w:val="24"/>
                <w:highlight w:val="none"/>
                <w:lang w:val="en-US" w:eastAsia="zh-CN" w:bidi="ar-SA"/>
              </w:rPr>
            </w:pPr>
            <w:r>
              <w:rPr>
                <w:b/>
                <w:color w:val="000000"/>
                <w:sz w:val="24"/>
                <w:szCs w:val="24"/>
                <w:highlight w:val="none"/>
              </w:rPr>
              <w:t xml:space="preserve">③</w:t>
            </w:r>
            <w:r>
              <w:rPr>
                <w:rFonts w:hint="eastAsia" w:ascii="宋体" w:hAnsi="宋体" w:cs="宋体"/>
                <w:b/>
                <w:color w:val="000000"/>
                <w:sz w:val="24"/>
                <w:szCs w:val="24"/>
                <w:highlight w:val="none"/>
              </w:rPr>
              <w:t xml:space="preserve">如</w:t>
            </w:r>
            <w:r>
              <w:rPr>
                <w:rFonts w:hint="eastAsia" w:ascii="宋体" w:hAnsi="宋体" w:cs="宋体"/>
                <w:b/>
                <w:color w:val="000000"/>
                <w:sz w:val="24"/>
                <w:szCs w:val="24"/>
                <w:highlight w:val="none"/>
                <w:lang w:val="en-US" w:eastAsia="zh-CN"/>
              </w:rPr>
              <w:t xml:space="preserve">同一名人员具有多种证书</w:t>
            </w:r>
            <w:r>
              <w:rPr>
                <w:rFonts w:hint="eastAsia" w:ascii="宋体" w:hAnsi="宋体" w:cs="宋体"/>
                <w:b/>
                <w:color w:val="000000"/>
                <w:sz w:val="24"/>
                <w:szCs w:val="24"/>
                <w:highlight w:val="none"/>
              </w:rPr>
              <w:t xml:space="preserve">的，</w:t>
            </w:r>
            <w:r>
              <w:rPr>
                <w:rFonts w:hint="eastAsia" w:ascii="宋体" w:hAnsi="宋体" w:cs="宋体"/>
                <w:b/>
                <w:color w:val="000000"/>
                <w:sz w:val="24"/>
                <w:szCs w:val="24"/>
                <w:highlight w:val="none"/>
                <w:lang w:val="en-US" w:eastAsia="zh-CN"/>
              </w:rPr>
              <w:t xml:space="preserve">可累计得分</w:t>
            </w:r>
            <w:r>
              <w:rPr>
                <w:rFonts w:hint="eastAsia" w:ascii="宋体" w:hAnsi="宋体" w:cs="宋体"/>
                <w:b/>
                <w:color w:val="000000"/>
                <w:sz w:val="24"/>
                <w:szCs w:val="24"/>
                <w:highlight w:val="none"/>
              </w:rPr>
              <w:t xml:space="preserve">。</w:t>
            </w:r>
            <w:r>
              <w:rPr>
                <w:rFonts w:hint="eastAsia"/>
                <w:color w:val="000000"/>
                <w:sz w:val="24"/>
                <w:szCs w:val="24"/>
                <w:highlight w:val="none"/>
                <w:lang w:val="en-US" w:eastAsia="zh-CN" w:bidi="ar-SA"/>
              </w:rPr>
            </w:r>
            <w:r/>
          </w:p>
        </w:tc>
      </w:tr>
      <w:tr>
        <w:trPr>
          <w:trHeight w:val="585"/>
        </w:trPr>
        <w:tc>
          <w:tcPr>
            <w:tcW w:w="750" w:type="dxa"/>
            <w:vAlign w:val="center"/>
            <w:textDirection w:val="lrTb"/>
            <w:noWrap w:val="false"/>
          </w:tcPr>
          <w:p>
            <w:pPr>
              <w:pStyle w:val="65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人员配备2</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jc w:val="left"/>
              <w:widowControl/>
              <w:rPr>
                <w:rFonts w:hint="eastAsia"/>
                <w:color w:val="000000"/>
                <w:sz w:val="24"/>
                <w:highlight w:val="none"/>
                <w:lang w:val="zh-CN"/>
              </w:rPr>
            </w:pPr>
            <w:r>
              <w:rPr>
                <w:rFonts w:hint="eastAsia"/>
                <w:color w:val="000000"/>
                <w:sz w:val="24"/>
                <w:highlight w:val="none"/>
              </w:rPr>
              <w:t xml:space="preserve">根据投标人</w:t>
            </w:r>
            <w:r>
              <w:rPr>
                <w:rFonts w:hint="eastAsia"/>
                <w:color w:val="000000"/>
                <w:sz w:val="24"/>
                <w:highlight w:val="none"/>
                <w:lang w:val="zh-CN"/>
              </w:rPr>
              <w:t xml:space="preserve">拟投入本</w:t>
            </w:r>
            <w:r>
              <w:rPr>
                <w:rFonts w:hint="eastAsia"/>
                <w:color w:val="000000"/>
                <w:sz w:val="24"/>
                <w:highlight w:val="none"/>
              </w:rPr>
              <w:t xml:space="preserve">项目</w:t>
            </w:r>
            <w:r>
              <w:rPr>
                <w:rFonts w:hint="eastAsia"/>
                <w:color w:val="000000"/>
                <w:sz w:val="24"/>
                <w:highlight w:val="none"/>
                <w:lang w:val="zh-CN"/>
              </w:rPr>
              <w:t xml:space="preserve">的</w:t>
            </w:r>
            <w:r>
              <w:rPr>
                <w:rFonts w:hint="eastAsia"/>
                <w:color w:val="000000"/>
                <w:sz w:val="24"/>
                <w:highlight w:val="none"/>
                <w:lang w:val="en-US" w:eastAsia="zh-CN"/>
              </w:rPr>
              <w:t xml:space="preserve">保安人员（保安队长除外）</w:t>
            </w:r>
            <w:r>
              <w:rPr>
                <w:rFonts w:hint="eastAsia"/>
                <w:color w:val="000000"/>
                <w:sz w:val="24"/>
                <w:highlight w:val="none"/>
                <w:lang w:val="zh-CN"/>
              </w:rPr>
              <w:t xml:space="preserve">情况进行评定。</w:t>
            </w:r>
            <w:r>
              <w:rPr>
                <w:rFonts w:hint="eastAsia"/>
                <w:color w:val="000000"/>
                <w:sz w:val="24"/>
                <w:highlight w:val="none"/>
                <w:lang w:val="zh-CN"/>
              </w:rPr>
            </w:r>
            <w:r/>
          </w:p>
          <w:p>
            <w:pPr>
              <w:pStyle w:val="655"/>
              <w:jc w:val="left"/>
              <w:widowControl/>
              <w:rPr>
                <w:rFonts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保安人员（保安队长除外）</w:t>
            </w:r>
            <w:r>
              <w:rPr>
                <w:rFonts w:hint="eastAsia"/>
                <w:color w:val="000000"/>
                <w:sz w:val="24"/>
                <w:highlight w:val="none"/>
              </w:rPr>
              <w:t xml:space="preserve">具有</w:t>
            </w:r>
            <w:r>
              <w:rPr>
                <w:rFonts w:hint="eastAsia"/>
                <w:color w:val="000000"/>
                <w:sz w:val="24"/>
                <w:highlight w:val="none"/>
                <w:lang w:val="en-US" w:eastAsia="zh-CN"/>
              </w:rPr>
              <w:t xml:space="preserve">四级/中级保安员</w:t>
            </w:r>
            <w:r>
              <w:rPr>
                <w:rFonts w:hint="eastAsia"/>
                <w:color w:val="000000"/>
                <w:sz w:val="24"/>
                <w:highlight w:val="none"/>
              </w:rPr>
              <w:t xml:space="preserve">证</w:t>
            </w:r>
            <w:r>
              <w:rPr>
                <w:rFonts w:hint="eastAsia"/>
                <w:color w:val="000000"/>
                <w:sz w:val="24"/>
                <w:highlight w:val="none"/>
                <w:lang w:val="en-US" w:eastAsia="zh-CN"/>
              </w:rPr>
              <w:t xml:space="preserve">书</w:t>
            </w:r>
            <w:r>
              <w:rPr>
                <w:rFonts w:hint="eastAsia"/>
                <w:color w:val="000000"/>
                <w:sz w:val="24"/>
                <w:highlight w:val="none"/>
              </w:rPr>
              <w:t xml:space="preserve">的</w:t>
            </w:r>
            <w:r>
              <w:rPr>
                <w:rFonts w:hint="eastAsia"/>
                <w:color w:val="000000"/>
                <w:sz w:val="24"/>
                <w:highlight w:val="none"/>
                <w:lang w:eastAsia="zh-CN"/>
              </w:rPr>
              <w:t xml:space="preserve">，</w:t>
            </w:r>
            <w:r>
              <w:rPr>
                <w:rFonts w:hint="eastAsia"/>
                <w:color w:val="000000"/>
                <w:sz w:val="24"/>
                <w:highlight w:val="none"/>
                <w:lang w:val="en-US" w:eastAsia="zh-CN"/>
              </w:rPr>
              <w:t xml:space="preserve">每有一人</w:t>
            </w:r>
            <w:r>
              <w:rPr>
                <w:rFonts w:hint="eastAsia"/>
                <w:color w:val="000000"/>
                <w:sz w:val="24"/>
                <w:highlight w:val="none"/>
              </w:rPr>
              <w:t xml:space="preserve">得</w:t>
            </w:r>
            <w:r>
              <w:rPr>
                <w:rFonts w:hint="eastAsia"/>
                <w:color w:val="000000"/>
                <w:sz w:val="24"/>
                <w:highlight w:val="none"/>
                <w:lang w:val="en-US" w:eastAsia="zh-CN"/>
              </w:rPr>
              <w:t xml:space="preserve">1</w:t>
            </w:r>
            <w:r>
              <w:rPr>
                <w:rFonts w:hint="eastAsia"/>
                <w:color w:val="000000"/>
                <w:sz w:val="24"/>
                <w:highlight w:val="none"/>
              </w:rPr>
              <w:t xml:space="preserve">分</w:t>
            </w:r>
            <w:r>
              <w:rPr>
                <w:rFonts w:hint="eastAsia"/>
                <w:color w:val="000000"/>
                <w:sz w:val="24"/>
                <w:highlight w:val="none"/>
                <w:lang w:eastAsia="zh-CN"/>
              </w:rPr>
              <w:t xml:space="preserve">，</w:t>
            </w:r>
            <w:r>
              <w:rPr>
                <w:rFonts w:hint="eastAsia"/>
                <w:color w:val="000000"/>
                <w:sz w:val="24"/>
                <w:highlight w:val="none"/>
                <w:lang w:val="en-US" w:eastAsia="zh-CN"/>
              </w:rPr>
              <w:t xml:space="preserve">本小项最高得4分。</w:t>
            </w:r>
            <w:r>
              <w:rPr>
                <w:rFonts w:eastAsia="宋体"/>
                <w:color w:val="000000"/>
                <w:sz w:val="24"/>
                <w:highlight w:val="none"/>
                <w:lang w:val="en-US" w:eastAsia="zh-CN"/>
              </w:rPr>
            </w:r>
            <w:r/>
          </w:p>
          <w:p>
            <w:pPr>
              <w:pStyle w:val="655"/>
              <w:jc w:val="left"/>
              <w:widowControl/>
              <w:rPr>
                <w:rFonts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 xml:space="preserve">2、</w:t>
            </w:r>
            <w:r>
              <w:rPr>
                <w:rFonts w:hint="eastAsia"/>
                <w:color w:val="000000"/>
                <w:sz w:val="24"/>
                <w:highlight w:val="none"/>
                <w:lang w:val="en-US" w:eastAsia="zh-CN"/>
              </w:rPr>
              <w:t xml:space="preserve">保安人员（保安队长除外）</w:t>
            </w:r>
            <w:r>
              <w:rPr>
                <w:rFonts w:ascii="Times New Roman" w:hAnsi="Times New Roman" w:cs="Times New Roman"/>
                <w:color w:val="000000"/>
                <w:sz w:val="24"/>
                <w:szCs w:val="24"/>
                <w:highlight w:val="none"/>
              </w:rPr>
              <w:t xml:space="preserve">具有三级/高级保安员（或以上）证书的</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lang w:val="en-US" w:eastAsia="zh-CN"/>
              </w:rPr>
              <w:t xml:space="preserve">每有一人</w:t>
            </w:r>
            <w:r>
              <w:rPr>
                <w:rFonts w:ascii="Times New Roman" w:hAnsi="Times New Roman" w:cs="Times New Roman"/>
                <w:color w:val="000000"/>
                <w:sz w:val="24"/>
                <w:szCs w:val="24"/>
                <w:highlight w:val="none"/>
              </w:rPr>
              <w:t xml:space="preserve">得</w:t>
            </w:r>
            <w:r>
              <w:rPr>
                <w:rFonts w:hint="eastAsia"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本小项最高得2分</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55"/>
              <w:jc w:val="left"/>
              <w:widowControl/>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w:t>
            </w:r>
            <w:r>
              <w:rPr>
                <w:rFonts w:hint="eastAsia"/>
                <w:color w:val="000000"/>
                <w:sz w:val="24"/>
                <w:highlight w:val="none"/>
                <w:lang w:val="en-US" w:eastAsia="zh-CN"/>
              </w:rPr>
              <w:t xml:space="preserve">保安人员（保安队长除外）</w:t>
            </w:r>
            <w:r>
              <w:rPr>
                <w:rFonts w:hint="eastAsia" w:ascii="Times New Roman" w:hAnsi="Times New Roman" w:cs="Times New Roman"/>
                <w:color w:val="000000"/>
                <w:sz w:val="24"/>
                <w:szCs w:val="24"/>
                <w:highlight w:val="none"/>
                <w:lang w:val="en-US" w:eastAsia="zh-CN"/>
              </w:rPr>
              <w:t xml:space="preserve">具有应急救援员职业资格证书的，每有一人得1分，本小项最高得8分。</w:t>
            </w:r>
            <w:r>
              <w:rPr>
                <w:rFonts w:ascii="Times New Roman" w:hAnsi="Times New Roman" w:eastAsia="宋体" w:cs="Times New Roman"/>
                <w:color w:val="000000"/>
                <w:sz w:val="24"/>
                <w:szCs w:val="24"/>
                <w:highlight w:val="none"/>
                <w:lang w:val="en-US" w:eastAsia="zh-CN"/>
              </w:rPr>
            </w:r>
            <w:r/>
          </w:p>
          <w:p>
            <w:pPr>
              <w:pStyle w:val="655"/>
              <w:jc w:val="left"/>
              <w:widowControl/>
              <w:rPr>
                <w:b/>
                <w:bCs/>
                <w:color w:val="000000"/>
                <w:sz w:val="24"/>
                <w:szCs w:val="24"/>
                <w:highlight w:val="none"/>
              </w:rPr>
            </w:pPr>
            <w:r>
              <w:rPr>
                <w:rFonts w:hint="eastAsia" w:ascii="宋体" w:hAnsi="宋体" w:cs="宋体"/>
                <w:b/>
                <w:bCs/>
                <w:color w:val="000000"/>
                <w:sz w:val="24"/>
                <w:highlight w:val="none"/>
                <w:lang w:val="zh-CN"/>
              </w:rPr>
              <w:t xml:space="preserve">注：①</w:t>
            </w:r>
            <w:r>
              <w:rPr>
                <w:b/>
                <w:bCs/>
                <w:color w:val="000000"/>
                <w:sz w:val="24"/>
                <w:szCs w:val="24"/>
                <w:highlight w:val="none"/>
                <w:lang w:val="zh-CN"/>
              </w:rPr>
              <w:t xml:space="preserve">本</w:t>
            </w:r>
            <w:r>
              <w:rPr>
                <w:rFonts w:hint="eastAsia"/>
                <w:b/>
                <w:bCs/>
                <w:color w:val="000000"/>
                <w:sz w:val="24"/>
                <w:szCs w:val="24"/>
                <w:highlight w:val="none"/>
              </w:rPr>
              <w:t xml:space="preserve">大</w:t>
            </w:r>
            <w:r>
              <w:rPr>
                <w:b/>
                <w:bCs/>
                <w:color w:val="000000"/>
                <w:sz w:val="24"/>
                <w:szCs w:val="24"/>
                <w:highlight w:val="none"/>
                <w:lang w:val="zh-CN"/>
              </w:rPr>
              <w:t xml:space="preserve">项最高得</w:t>
            </w:r>
            <w:r>
              <w:rPr>
                <w:rFonts w:hint="eastAsia"/>
                <w:b/>
                <w:bCs/>
                <w:color w:val="000000"/>
                <w:sz w:val="24"/>
                <w:szCs w:val="24"/>
                <w:highlight w:val="none"/>
                <w:lang w:val="en-US" w:eastAsia="zh-CN"/>
              </w:rPr>
              <w:t xml:space="preserve">14</w:t>
            </w:r>
            <w:r>
              <w:rPr>
                <w:b/>
                <w:bCs/>
                <w:color w:val="000000"/>
                <w:sz w:val="24"/>
                <w:szCs w:val="24"/>
                <w:highlight w:val="none"/>
                <w:lang w:val="zh-CN"/>
              </w:rPr>
              <w:t xml:space="preserve">分。</w:t>
            </w:r>
            <w:r>
              <w:rPr>
                <w:b/>
                <w:bCs/>
                <w:color w:val="000000"/>
                <w:sz w:val="24"/>
                <w:szCs w:val="24"/>
                <w:highlight w:val="none"/>
              </w:rPr>
            </w:r>
            <w:r/>
          </w:p>
          <w:p>
            <w:pPr>
              <w:pStyle w:val="655"/>
              <w:ind w:firstLine="482"/>
              <w:jc w:val="left"/>
              <w:widowControl/>
              <w:rPr>
                <w:b/>
                <w:color w:val="000000"/>
                <w:sz w:val="24"/>
                <w:szCs w:val="24"/>
                <w:highlight w:val="none"/>
              </w:rPr>
            </w:pPr>
            <w:r>
              <w:rPr>
                <w:rFonts w:hint="eastAsia"/>
                <w:b/>
                <w:bCs/>
                <w:color w:val="000000"/>
                <w:sz w:val="24"/>
                <w:szCs w:val="24"/>
                <w:highlight w:val="none"/>
              </w:rPr>
              <w:t xml:space="preserve">②</w:t>
            </w:r>
            <w:r>
              <w:rPr>
                <w:rFonts w:hint="eastAsia"/>
                <w:b/>
                <w:color w:val="000000"/>
                <w:sz w:val="24"/>
                <w:szCs w:val="24"/>
                <w:highlight w:val="none"/>
              </w:rPr>
              <w:t xml:space="preserve">投标</w:t>
            </w:r>
            <w:r>
              <w:rPr>
                <w:b/>
                <w:color w:val="000000"/>
                <w:sz w:val="24"/>
                <w:szCs w:val="24"/>
                <w:highlight w:val="none"/>
              </w:rPr>
              <w:t xml:space="preserve">文件中需提供</w:t>
            </w:r>
            <w:r>
              <w:rPr>
                <w:rFonts w:hint="eastAsia"/>
                <w:b/>
                <w:color w:val="000000"/>
                <w:sz w:val="24"/>
                <w:szCs w:val="24"/>
                <w:highlight w:val="none"/>
                <w:lang w:val="en-US" w:eastAsia="zh-CN"/>
              </w:rPr>
              <w:t xml:space="preserve">对应人员</w:t>
            </w:r>
            <w:r>
              <w:rPr>
                <w:b/>
                <w:color w:val="000000"/>
                <w:sz w:val="24"/>
                <w:szCs w:val="24"/>
                <w:highlight w:val="none"/>
              </w:rPr>
              <w:t xml:space="preserve">与评分项相对应的</w:t>
            </w:r>
            <w:r>
              <w:rPr>
                <w:rFonts w:hint="eastAsia"/>
                <w:b/>
                <w:color w:val="000000"/>
                <w:sz w:val="24"/>
                <w:szCs w:val="24"/>
                <w:highlight w:val="none"/>
              </w:rPr>
              <w:t xml:space="preserve">证书</w:t>
            </w:r>
            <w:r>
              <w:rPr>
                <w:b/>
                <w:color w:val="000000"/>
                <w:sz w:val="24"/>
                <w:szCs w:val="24"/>
                <w:highlight w:val="none"/>
              </w:rPr>
              <w:t xml:space="preserve">证明材料</w:t>
            </w:r>
            <w:r>
              <w:rPr>
                <w:b/>
                <w:bCs/>
                <w:color w:val="000000"/>
                <w:sz w:val="24"/>
                <w:highlight w:val="none"/>
              </w:rPr>
              <w:t xml:space="preserve">及</w:t>
            </w:r>
            <w:r>
              <w:rPr>
                <w:rFonts w:hint="eastAsia"/>
                <w:b/>
                <w:bCs/>
                <w:color w:val="000000"/>
                <w:sz w:val="24"/>
                <w:highlight w:val="none"/>
              </w:rPr>
              <w:t xml:space="preserve">投标人</w:t>
            </w:r>
            <w:r>
              <w:rPr>
                <w:b/>
                <w:bCs/>
                <w:color w:val="000000"/>
                <w:sz w:val="24"/>
                <w:highlight w:val="none"/>
              </w:rPr>
              <w:t xml:space="preserve">为其缴纳社会保险</w:t>
            </w:r>
            <w:r>
              <w:rPr>
                <w:rFonts w:hint="eastAsia"/>
                <w:b/>
                <w:bCs/>
                <w:color w:val="000000"/>
                <w:sz w:val="24"/>
                <w:highlight w:val="none"/>
                <w:lang w:val="zh-CN"/>
              </w:rPr>
              <w:t xml:space="preserve">（近三个月中任意一个月）</w:t>
            </w:r>
            <w:r>
              <w:rPr>
                <w:b/>
                <w:bCs/>
                <w:color w:val="000000"/>
                <w:sz w:val="24"/>
                <w:highlight w:val="none"/>
              </w:rPr>
              <w:t xml:space="preserve">的证明材料</w:t>
            </w:r>
            <w:r>
              <w:rPr>
                <w:b/>
                <w:color w:val="000000"/>
                <w:sz w:val="24"/>
                <w:szCs w:val="24"/>
                <w:highlight w:val="none"/>
              </w:rPr>
              <w:t xml:space="preserve">，</w:t>
            </w:r>
            <w:r>
              <w:rPr>
                <w:b/>
                <w:bCs/>
                <w:color w:val="000000"/>
                <w:sz w:val="24"/>
                <w:highlight w:val="none"/>
                <w:lang w:val="zh-CN"/>
              </w:rPr>
              <w:t xml:space="preserve">如未提供或</w:t>
            </w:r>
            <w:r>
              <w:rPr>
                <w:rFonts w:hint="eastAsia"/>
                <w:b/>
                <w:bCs/>
                <w:color w:val="000000"/>
                <w:sz w:val="24"/>
                <w:highlight w:val="none"/>
              </w:rPr>
              <w:t xml:space="preserve">提供不全或</w:t>
            </w:r>
            <w:r>
              <w:rPr>
                <w:b/>
                <w:bCs/>
                <w:color w:val="000000"/>
                <w:sz w:val="24"/>
                <w:highlight w:val="none"/>
                <w:lang w:val="zh-CN"/>
              </w:rPr>
              <w:t xml:space="preserve">提供的证明材料无法佐证的</w:t>
            </w:r>
            <w:r>
              <w:rPr>
                <w:b/>
                <w:bCs/>
                <w:color w:val="000000"/>
                <w:sz w:val="24"/>
                <w:szCs w:val="22"/>
                <w:highlight w:val="none"/>
              </w:rPr>
              <w:t xml:space="preserve">，对应评分项不得分</w:t>
            </w:r>
            <w:r>
              <w:rPr>
                <w:b/>
                <w:color w:val="000000"/>
                <w:sz w:val="24"/>
                <w:szCs w:val="24"/>
                <w:highlight w:val="none"/>
              </w:rPr>
              <w:t xml:space="preserve">。</w:t>
            </w:r>
            <w:r>
              <w:rPr>
                <w:b/>
                <w:color w:val="000000"/>
                <w:sz w:val="24"/>
                <w:szCs w:val="24"/>
                <w:highlight w:val="none"/>
              </w:rPr>
            </w:r>
            <w:r/>
          </w:p>
          <w:p>
            <w:pPr>
              <w:pStyle w:val="655"/>
              <w:ind w:firstLine="482"/>
              <w:jc w:val="left"/>
              <w:widowControl/>
              <w:rPr>
                <w:b/>
                <w:color w:val="000000"/>
                <w:sz w:val="24"/>
                <w:szCs w:val="24"/>
                <w:highlight w:val="none"/>
                <w:lang w:val="en-US" w:eastAsia="zh-CN" w:bidi="ar-SA"/>
              </w:rPr>
            </w:pPr>
            <w:r>
              <w:rPr>
                <w:b/>
                <w:color w:val="000000"/>
                <w:sz w:val="24"/>
                <w:szCs w:val="24"/>
                <w:highlight w:val="none"/>
              </w:rPr>
              <w:t xml:space="preserve">③</w:t>
            </w:r>
            <w:r>
              <w:rPr>
                <w:rFonts w:hint="eastAsia" w:ascii="Times New Roman" w:hAnsi="Times New Roman" w:eastAsia="宋体" w:cs="Times New Roman"/>
                <w:b/>
                <w:bCs/>
                <w:color w:val="000000"/>
                <w:sz w:val="24"/>
                <w:highlight w:val="none"/>
                <w:lang w:val="zh-CN"/>
              </w:rPr>
              <w:t xml:space="preserve">如同一名人员同时具有四级/中级保安员证书、三级/高级保安员（或以上）证书的，只可计入一项评分；如同一名人员同时具有保安员证书及应急救援员职业资格证书的，可累计得分。</w:t>
            </w:r>
            <w:r>
              <w:rPr>
                <w:b/>
                <w:color w:val="000000"/>
                <w:sz w:val="24"/>
                <w:szCs w:val="24"/>
                <w:highlight w:val="none"/>
                <w:lang w:val="en-US" w:eastAsia="zh-CN" w:bidi="ar-SA"/>
              </w:rPr>
            </w:r>
            <w:r/>
          </w:p>
        </w:tc>
      </w:tr>
      <w:tr>
        <w:trPr>
          <w:trHeight w:val="585"/>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保安服务方案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rPr>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保安服务方案（涉及评审要点（共2项）：①具体保安服务方案、②服务质量保证措施）</w:t>
            </w:r>
            <w:r>
              <w:rPr>
                <w:color w:val="000000"/>
                <w:sz w:val="24"/>
                <w:szCs w:val="22"/>
                <w:highlight w:val="none"/>
              </w:rPr>
              <w:t xml:space="preserve">进行评定，本项最高得</w:t>
            </w:r>
            <w:r>
              <w:rPr>
                <w:rFonts w:hint="eastAsia"/>
                <w:color w:val="000000"/>
                <w:sz w:val="24"/>
                <w:szCs w:val="22"/>
                <w:highlight w:val="none"/>
                <w:lang w:val="en-US" w:eastAsia="zh-CN"/>
              </w:rPr>
              <w:t xml:space="preserve">6</w:t>
            </w:r>
            <w:r>
              <w:rPr>
                <w:color w:val="000000"/>
                <w:sz w:val="24"/>
                <w:szCs w:val="22"/>
                <w:highlight w:val="none"/>
              </w:rPr>
              <w:t xml:space="preserve">分。体现上述评审要点且内容贴合需求的，每有一项得</w:t>
            </w:r>
            <w:r>
              <w:rPr>
                <w:rFonts w:hint="eastAsia"/>
                <w:color w:val="000000"/>
                <w:sz w:val="24"/>
                <w:szCs w:val="22"/>
                <w:highlight w:val="none"/>
                <w:lang w:val="en-US" w:eastAsia="zh-CN"/>
              </w:rPr>
              <w:t xml:space="preserve">3</w:t>
            </w:r>
            <w:r>
              <w:rPr>
                <w:color w:val="000000"/>
                <w:sz w:val="24"/>
                <w:szCs w:val="22"/>
                <w:highlight w:val="none"/>
              </w:rPr>
              <w:t xml:space="preserve">分；体现上述评审要点但内容无法完全贴合需求的，每有一项得</w:t>
            </w:r>
            <w:r>
              <w:rPr>
                <w:rFonts w:hint="eastAsia"/>
                <w:color w:val="000000"/>
                <w:sz w:val="24"/>
                <w:szCs w:val="22"/>
                <w:highlight w:val="none"/>
                <w:lang w:val="en-US" w:eastAsia="zh-CN"/>
              </w:rPr>
              <w:t xml:space="preserve">1.5</w:t>
            </w:r>
            <w:r>
              <w:rPr>
                <w:color w:val="000000"/>
                <w:sz w:val="24"/>
                <w:szCs w:val="22"/>
                <w:highlight w:val="none"/>
              </w:rPr>
              <w:t xml:space="preserve">分；未能体现评审要点（或无实质性内容的），对应项得0分。</w:t>
            </w:r>
            <w:r>
              <w:rPr>
                <w:sz w:val="24"/>
                <w:szCs w:val="24"/>
                <w:highlight w:val="none"/>
              </w:rPr>
            </w:r>
            <w:r/>
          </w:p>
        </w:tc>
      </w:tr>
      <w:tr>
        <w:trPr>
          <w:trHeight w:val="350"/>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应急、突击方案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rPr>
                <w:rFonts w:hint="eastAsia"/>
                <w:sz w:val="24"/>
                <w:szCs w:val="22"/>
                <w:highlight w:val="none"/>
              </w:rPr>
            </w:pPr>
            <w:r>
              <w:rPr>
                <w:color w:val="000000"/>
                <w:sz w:val="24"/>
                <w:szCs w:val="22"/>
                <w:highlight w:val="none"/>
              </w:rPr>
              <w:t xml:space="preserve">根据投标人提供的</w:t>
            </w:r>
            <w:r>
              <w:rPr>
                <w:rFonts w:hint="eastAsia"/>
                <w:sz w:val="24"/>
                <w:szCs w:val="22"/>
                <w:highlight w:val="none"/>
              </w:rPr>
              <w:t xml:space="preserve">应急、突击方案</w:t>
            </w:r>
            <w:r>
              <w:rPr>
                <w:rFonts w:hint="eastAsia"/>
                <w:color w:val="000000"/>
                <w:sz w:val="24"/>
                <w:szCs w:val="22"/>
                <w:highlight w:val="none"/>
              </w:rPr>
              <w:t xml:space="preserve">（涉及评审要点（共2项）：①</w:t>
            </w:r>
            <w:r>
              <w:rPr>
                <w:rFonts w:ascii="宋体" w:hAnsi="宋体" w:cs="宋体"/>
                <w:sz w:val="24"/>
                <w:szCs w:val="24"/>
                <w:highlight w:val="none"/>
              </w:rPr>
              <w:t xml:space="preserve">应急、突击机制</w:t>
            </w:r>
            <w:r>
              <w:rPr>
                <w:rFonts w:hint="eastAsia"/>
                <w:color w:val="000000"/>
                <w:sz w:val="24"/>
                <w:szCs w:val="22"/>
                <w:highlight w:val="none"/>
              </w:rPr>
              <w:t xml:space="preserve">、②</w:t>
            </w:r>
            <w:r>
              <w:rPr>
                <w:rFonts w:ascii="宋体" w:hAnsi="宋体" w:cs="宋体"/>
                <w:sz w:val="24"/>
                <w:szCs w:val="24"/>
                <w:highlight w:val="none"/>
              </w:rPr>
              <w:t xml:space="preserve">应急、突击</w:t>
            </w:r>
            <w:r>
              <w:rPr>
                <w:rFonts w:hint="eastAsia" w:ascii="宋体" w:hAnsi="宋体" w:cs="宋体"/>
                <w:sz w:val="24"/>
                <w:szCs w:val="24"/>
                <w:highlight w:val="none"/>
              </w:rPr>
              <w:t xml:space="preserve">事件</w:t>
            </w:r>
            <w:r>
              <w:rPr>
                <w:rFonts w:ascii="宋体" w:hAnsi="宋体" w:cs="宋体"/>
                <w:sz w:val="24"/>
                <w:szCs w:val="24"/>
                <w:highlight w:val="none"/>
              </w:rPr>
              <w:t xml:space="preserve">处理措施</w:t>
            </w:r>
            <w:r>
              <w:rPr>
                <w:rFonts w:hint="eastAsia"/>
                <w:color w:val="000000"/>
                <w:sz w:val="24"/>
                <w:szCs w:val="22"/>
                <w:highlight w:val="none"/>
              </w:rPr>
              <w:t xml:space="preserve">）</w:t>
            </w:r>
            <w:r>
              <w:rPr>
                <w:color w:val="000000"/>
                <w:sz w:val="24"/>
                <w:szCs w:val="22"/>
                <w:highlight w:val="none"/>
              </w:rPr>
              <w:t xml:space="preserve">进行评定，本项最高得</w:t>
            </w:r>
            <w:r>
              <w:rPr>
                <w:rFonts w:hint="eastAsia"/>
                <w:color w:val="000000"/>
                <w:sz w:val="24"/>
                <w:szCs w:val="22"/>
                <w:highlight w:val="none"/>
                <w:lang w:val="en-US" w:eastAsia="zh-CN"/>
              </w:rPr>
              <w:t xml:space="preserve">6</w:t>
            </w:r>
            <w:r>
              <w:rPr>
                <w:color w:val="000000"/>
                <w:sz w:val="24"/>
                <w:szCs w:val="22"/>
                <w:highlight w:val="none"/>
              </w:rPr>
              <w:t xml:space="preserve">分。体现上述评审要点且内容贴合需求的，每有一项得</w:t>
            </w:r>
            <w:r>
              <w:rPr>
                <w:rFonts w:hint="eastAsia"/>
                <w:color w:val="000000"/>
                <w:sz w:val="24"/>
                <w:szCs w:val="22"/>
                <w:highlight w:val="none"/>
                <w:lang w:val="en-US" w:eastAsia="zh-CN"/>
              </w:rPr>
              <w:t xml:space="preserve">3</w:t>
            </w:r>
            <w:r>
              <w:rPr>
                <w:color w:val="000000"/>
                <w:sz w:val="24"/>
                <w:szCs w:val="22"/>
                <w:highlight w:val="none"/>
              </w:rPr>
              <w:t xml:space="preserve">分；体现上述评审要点但内容无法完全贴合需求的，每有一项得</w:t>
            </w:r>
            <w:r>
              <w:rPr>
                <w:rFonts w:hint="eastAsia"/>
                <w:color w:val="000000"/>
                <w:sz w:val="24"/>
                <w:szCs w:val="22"/>
                <w:highlight w:val="none"/>
                <w:lang w:val="en-US" w:eastAsia="zh-CN"/>
              </w:rPr>
              <w:t xml:space="preserve">1.5</w:t>
            </w:r>
            <w:r>
              <w:rPr>
                <w:color w:val="000000"/>
                <w:sz w:val="24"/>
                <w:szCs w:val="22"/>
                <w:highlight w:val="none"/>
              </w:rPr>
              <w:t xml:space="preserve">分；未能体现评审要点（或无实质性内容的），对应项得0分。</w:t>
            </w:r>
            <w:r>
              <w:rPr>
                <w:rFonts w:hint="eastAsia"/>
                <w:sz w:val="24"/>
                <w:szCs w:val="22"/>
                <w:highlight w:val="none"/>
              </w:rPr>
            </w:r>
            <w:r/>
          </w:p>
        </w:tc>
      </w:tr>
      <w:tr>
        <w:trPr>
          <w:trHeight w:val="585"/>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内部管理制度</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rPr>
                <w:rFonts w:hint="eastAsia" w:ascii="宋体" w:hAnsi="宋体"/>
                <w:bCs/>
                <w:sz w:val="24"/>
                <w:szCs w:val="24"/>
                <w:highlight w:val="none"/>
              </w:rPr>
            </w:pPr>
            <w:r>
              <w:rPr>
                <w:color w:val="000000"/>
                <w:sz w:val="24"/>
                <w:szCs w:val="22"/>
                <w:highlight w:val="none"/>
              </w:rPr>
              <w:t xml:space="preserve">根据投标人提供的</w:t>
            </w:r>
            <w:r>
              <w:rPr>
                <w:rFonts w:hint="eastAsia"/>
                <w:sz w:val="24"/>
                <w:szCs w:val="22"/>
                <w:highlight w:val="none"/>
              </w:rPr>
              <w:t xml:space="preserve">内部管理制度</w:t>
            </w:r>
            <w:r>
              <w:rPr>
                <w:rFonts w:hint="eastAsia"/>
                <w:color w:val="000000"/>
                <w:sz w:val="24"/>
                <w:szCs w:val="22"/>
                <w:highlight w:val="none"/>
              </w:rPr>
              <w:t xml:space="preserve">（涉及评审要点（共4项）：①</w:t>
            </w:r>
            <w:r>
              <w:rPr>
                <w:rFonts w:hint="eastAsia" w:ascii="宋体" w:hAnsi="宋体"/>
                <w:bCs/>
                <w:sz w:val="24"/>
                <w:szCs w:val="24"/>
                <w:highlight w:val="none"/>
              </w:rPr>
              <w:t xml:space="preserve">管理目标</w:t>
            </w:r>
            <w:r>
              <w:rPr>
                <w:rFonts w:hint="eastAsia"/>
                <w:color w:val="000000"/>
                <w:sz w:val="24"/>
                <w:szCs w:val="22"/>
                <w:highlight w:val="none"/>
              </w:rPr>
              <w:t xml:space="preserve">、②整体设想、③内部规章制度、④</w:t>
            </w:r>
            <w:r>
              <w:rPr>
                <w:rFonts w:hint="eastAsia"/>
                <w:color w:val="000000"/>
                <w:sz w:val="24"/>
                <w:szCs w:val="22"/>
                <w:highlight w:val="none"/>
                <w:lang w:val="zh-CN"/>
              </w:rPr>
              <w:t xml:space="preserve">人员培训方案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w:t>
            </w:r>
            <w:r>
              <w:rPr>
                <w:color w:val="000000"/>
                <w:sz w:val="24"/>
                <w:szCs w:val="22"/>
                <w:highlight w:val="none"/>
              </w:rPr>
              <w:t xml:space="preserve">本项最高得</w:t>
            </w:r>
            <w:r>
              <w:rPr>
                <w:rFonts w:hint="eastAsia"/>
                <w:color w:val="000000"/>
                <w:sz w:val="24"/>
                <w:szCs w:val="22"/>
                <w:highlight w:val="none"/>
              </w:rPr>
              <w:t xml:space="preserve">8</w:t>
            </w:r>
            <w:r>
              <w:rPr>
                <w:color w:val="000000"/>
                <w:sz w:val="24"/>
                <w:szCs w:val="22"/>
                <w:highlight w:val="none"/>
              </w:rPr>
              <w:t xml:space="preserve">分。体现上述评审要点且内容贴合需求的，每有一项得</w:t>
            </w:r>
            <w:r>
              <w:rPr>
                <w:rFonts w:hint="eastAsia"/>
                <w:color w:val="000000"/>
                <w:sz w:val="24"/>
                <w:szCs w:val="22"/>
                <w:highlight w:val="none"/>
              </w:rPr>
              <w:t xml:space="preserve">2</w:t>
            </w:r>
            <w:r>
              <w:rPr>
                <w:color w:val="000000"/>
                <w:sz w:val="24"/>
                <w:szCs w:val="22"/>
                <w:highlight w:val="none"/>
              </w:rPr>
              <w:t xml:space="preserve">分；体现上述评审要点但内容无法完全贴合需求的，每有一项得</w:t>
            </w:r>
            <w:r>
              <w:rPr>
                <w:rFonts w:hint="eastAsia"/>
                <w:color w:val="000000"/>
                <w:sz w:val="24"/>
                <w:szCs w:val="22"/>
                <w:highlight w:val="none"/>
              </w:rPr>
              <w:t xml:space="preserve">1</w:t>
            </w:r>
            <w:r>
              <w:rPr>
                <w:color w:val="000000"/>
                <w:sz w:val="24"/>
                <w:szCs w:val="22"/>
                <w:highlight w:val="none"/>
              </w:rPr>
              <w:t xml:space="preserve">分；未能体现评审要点（或无实质性内容的），对应项得0分</w:t>
            </w:r>
            <w:r>
              <w:rPr>
                <w:rFonts w:hint="eastAsia"/>
                <w:color w:val="000000"/>
                <w:sz w:val="24"/>
                <w:szCs w:val="22"/>
                <w:highlight w:val="none"/>
              </w:rPr>
              <w:t xml:space="preserve">。</w:t>
            </w:r>
            <w:r>
              <w:rPr>
                <w:rFonts w:hint="eastAsia" w:ascii="宋体" w:hAnsi="宋体"/>
                <w:bCs/>
                <w:sz w:val="24"/>
                <w:szCs w:val="24"/>
                <w:highlight w:val="none"/>
              </w:rPr>
            </w:r>
            <w:r/>
          </w:p>
        </w:tc>
      </w:tr>
      <w:tr>
        <w:trPr>
          <w:trHeight w:val="1921"/>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安全管理方案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rPr>
                <w:sz w:val="24"/>
                <w:szCs w:val="24"/>
                <w:highlight w:val="none"/>
              </w:rPr>
            </w:pPr>
            <w:r>
              <w:rPr>
                <w:color w:val="000000"/>
                <w:sz w:val="24"/>
                <w:szCs w:val="22"/>
                <w:highlight w:val="none"/>
              </w:rPr>
              <w:t xml:space="preserve">根据投标人提供的</w:t>
            </w:r>
            <w:r>
              <w:rPr>
                <w:rFonts w:hint="eastAsia"/>
                <w:sz w:val="24"/>
                <w:szCs w:val="22"/>
                <w:highlight w:val="none"/>
              </w:rPr>
              <w:t xml:space="preserve">安全管理方案</w:t>
            </w:r>
            <w:r>
              <w:rPr>
                <w:rFonts w:hint="eastAsia"/>
                <w:color w:val="000000"/>
                <w:sz w:val="24"/>
                <w:szCs w:val="22"/>
                <w:highlight w:val="none"/>
              </w:rPr>
              <w:t xml:space="preserve">（涉及评审要点（共2项）：①</w:t>
            </w:r>
            <w:r>
              <w:rPr>
                <w:rFonts w:hint="eastAsia"/>
                <w:sz w:val="24"/>
                <w:szCs w:val="22"/>
                <w:highlight w:val="none"/>
              </w:rPr>
              <w:t xml:space="preserve">安全管理</w:t>
            </w:r>
            <w:r>
              <w:rPr>
                <w:rFonts w:hint="eastAsia"/>
                <w:color w:val="000000"/>
                <w:sz w:val="24"/>
                <w:szCs w:val="24"/>
                <w:highlight w:val="none"/>
              </w:rPr>
              <w:t xml:space="preserve">预案</w:t>
            </w:r>
            <w:r>
              <w:rPr>
                <w:rFonts w:hint="eastAsia"/>
                <w:color w:val="000000"/>
                <w:sz w:val="24"/>
                <w:szCs w:val="22"/>
                <w:highlight w:val="none"/>
              </w:rPr>
              <w:t xml:space="preserve">、②</w:t>
            </w:r>
            <w:r>
              <w:rPr>
                <w:rFonts w:hint="eastAsia"/>
                <w:sz w:val="24"/>
                <w:szCs w:val="24"/>
                <w:highlight w:val="none"/>
              </w:rPr>
              <w:t xml:space="preserve">安全培训方案</w:t>
            </w:r>
            <w:r>
              <w:rPr>
                <w:rFonts w:hint="eastAsia"/>
                <w:color w:val="000000"/>
                <w:sz w:val="24"/>
                <w:szCs w:val="22"/>
                <w:highlight w:val="none"/>
              </w:rPr>
              <w:t xml:space="preserve">）</w:t>
            </w:r>
            <w:r>
              <w:rPr>
                <w:color w:val="000000"/>
                <w:sz w:val="24"/>
                <w:szCs w:val="22"/>
                <w:highlight w:val="none"/>
              </w:rPr>
              <w:t xml:space="preserve">进行评定，本项最高得</w:t>
            </w:r>
            <w:r>
              <w:rPr>
                <w:rFonts w:hint="eastAsia"/>
                <w:color w:val="000000"/>
                <w:sz w:val="24"/>
                <w:szCs w:val="22"/>
                <w:highlight w:val="none"/>
                <w:lang w:val="en-US" w:eastAsia="zh-CN"/>
              </w:rPr>
              <w:t xml:space="preserve">4</w:t>
            </w:r>
            <w:r>
              <w:rPr>
                <w:color w:val="000000"/>
                <w:sz w:val="24"/>
                <w:szCs w:val="22"/>
                <w:highlight w:val="none"/>
              </w:rPr>
              <w:t xml:space="preserve">分。体现上述评审要点且内容贴合需求的，每有一项得</w:t>
            </w:r>
            <w:r>
              <w:rPr>
                <w:rFonts w:hint="eastAsia"/>
                <w:color w:val="000000"/>
                <w:sz w:val="24"/>
                <w:szCs w:val="22"/>
                <w:highlight w:val="none"/>
                <w:lang w:val="en-US" w:eastAsia="zh-CN"/>
              </w:rPr>
              <w:t xml:space="preserve">2</w:t>
            </w:r>
            <w:r>
              <w:rPr>
                <w:color w:val="000000"/>
                <w:sz w:val="24"/>
                <w:szCs w:val="22"/>
                <w:highlight w:val="none"/>
              </w:rPr>
              <w:t xml:space="preserve">分；体现上述评审要点但内容无法完全贴合需求的，每有一项得</w:t>
            </w:r>
            <w:r>
              <w:rPr>
                <w:rFonts w:hint="eastAsia"/>
                <w:color w:val="000000"/>
                <w:sz w:val="24"/>
                <w:szCs w:val="22"/>
                <w:highlight w:val="none"/>
                <w:lang w:val="en-US" w:eastAsia="zh-CN"/>
              </w:rPr>
              <w:t xml:space="preserve">1</w:t>
            </w:r>
            <w:r>
              <w:rPr>
                <w:color w:val="000000"/>
                <w:sz w:val="24"/>
                <w:szCs w:val="22"/>
                <w:highlight w:val="none"/>
              </w:rPr>
              <w:t xml:space="preserve">分；未能体现评审要点（或无实质性内容的），对应项得0分</w:t>
            </w:r>
            <w:r>
              <w:rPr>
                <w:rFonts w:hint="eastAsia"/>
                <w:color w:val="000000"/>
                <w:sz w:val="24"/>
                <w:szCs w:val="22"/>
                <w:highlight w:val="none"/>
              </w:rPr>
              <w:t xml:space="preserve">。</w:t>
            </w:r>
            <w:r>
              <w:rPr>
                <w:sz w:val="24"/>
                <w:szCs w:val="24"/>
                <w:highlight w:val="none"/>
              </w:rPr>
            </w:r>
            <w:r/>
          </w:p>
        </w:tc>
      </w:tr>
      <w:tr>
        <w:trPr>
          <w:trHeight w:val="585"/>
        </w:trPr>
        <w:tc>
          <w:tcPr>
            <w:tcW w:w="75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人员到位及衔接方案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5"/>
              <w:rPr>
                <w:rFonts w:hint="eastAsia"/>
                <w:sz w:val="24"/>
                <w:highlight w:val="none"/>
              </w:rPr>
            </w:pPr>
            <w:r>
              <w:rPr>
                <w:color w:val="000000"/>
                <w:sz w:val="24"/>
                <w:szCs w:val="22"/>
                <w:highlight w:val="none"/>
              </w:rPr>
              <w:t xml:space="preserve">根据投标人提供的</w:t>
            </w:r>
            <w:r>
              <w:rPr>
                <w:rFonts w:hint="eastAsia"/>
                <w:sz w:val="24"/>
                <w:szCs w:val="22"/>
                <w:highlight w:val="none"/>
              </w:rPr>
              <w:t xml:space="preserve">人员到位及衔接方案</w:t>
            </w:r>
            <w:r>
              <w:rPr>
                <w:rFonts w:hint="eastAsia"/>
                <w:color w:val="000000"/>
                <w:sz w:val="24"/>
                <w:szCs w:val="22"/>
                <w:highlight w:val="none"/>
              </w:rPr>
              <w:t xml:space="preserve">（涉及评审要点（共2项）：①</w:t>
            </w:r>
            <w:r>
              <w:rPr>
                <w:rFonts w:hint="eastAsia"/>
                <w:sz w:val="24"/>
                <w:szCs w:val="22"/>
                <w:highlight w:val="none"/>
              </w:rPr>
              <w:t xml:space="preserve">人员到位方案</w:t>
            </w:r>
            <w:r>
              <w:rPr>
                <w:rFonts w:hint="eastAsia"/>
                <w:color w:val="000000"/>
                <w:sz w:val="24"/>
                <w:szCs w:val="22"/>
                <w:highlight w:val="none"/>
              </w:rPr>
              <w:t xml:space="preserve">、②</w:t>
            </w:r>
            <w:r>
              <w:rPr>
                <w:rFonts w:hint="eastAsia"/>
                <w:sz w:val="24"/>
                <w:szCs w:val="22"/>
                <w:highlight w:val="none"/>
              </w:rPr>
              <w:t xml:space="preserve">项目衔接方案</w:t>
            </w:r>
            <w:r>
              <w:rPr>
                <w:rFonts w:hint="eastAsia"/>
                <w:color w:val="000000"/>
                <w:sz w:val="24"/>
                <w:szCs w:val="22"/>
                <w:highlight w:val="none"/>
              </w:rPr>
              <w:t xml:space="preserve">）</w:t>
            </w:r>
            <w:r>
              <w:rPr>
                <w:color w:val="000000"/>
                <w:sz w:val="24"/>
                <w:szCs w:val="22"/>
                <w:highlight w:val="none"/>
              </w:rPr>
              <w:t xml:space="preserve">进行评定，本项最高得</w:t>
            </w:r>
            <w:r>
              <w:rPr>
                <w:rFonts w:hint="eastAsia"/>
                <w:color w:val="000000"/>
                <w:sz w:val="24"/>
                <w:szCs w:val="22"/>
                <w:highlight w:val="none"/>
                <w:lang w:val="en-US" w:eastAsia="zh-CN"/>
              </w:rPr>
              <w:t xml:space="preserve">6</w:t>
            </w:r>
            <w:r>
              <w:rPr>
                <w:color w:val="000000"/>
                <w:sz w:val="24"/>
                <w:szCs w:val="22"/>
                <w:highlight w:val="none"/>
              </w:rPr>
              <w:t xml:space="preserve">分。体现上述评审要点且内容贴合需求的，每有一项得</w:t>
            </w:r>
            <w:r>
              <w:rPr>
                <w:rFonts w:hint="eastAsia"/>
                <w:color w:val="000000"/>
                <w:sz w:val="24"/>
                <w:szCs w:val="22"/>
                <w:highlight w:val="none"/>
                <w:lang w:val="en-US" w:eastAsia="zh-CN"/>
              </w:rPr>
              <w:t xml:space="preserve">3</w:t>
            </w:r>
            <w:r>
              <w:rPr>
                <w:color w:val="000000"/>
                <w:sz w:val="24"/>
                <w:szCs w:val="22"/>
                <w:highlight w:val="none"/>
              </w:rPr>
              <w:t xml:space="preserve">分；体现上述评审要点但内容无法完全贴合需求的，每有一项得</w:t>
            </w:r>
            <w:r>
              <w:rPr>
                <w:rFonts w:hint="eastAsia"/>
                <w:color w:val="000000"/>
                <w:sz w:val="24"/>
                <w:szCs w:val="22"/>
                <w:highlight w:val="none"/>
              </w:rPr>
              <w:t xml:space="preserve">1.5</w:t>
            </w:r>
            <w:r>
              <w:rPr>
                <w:color w:val="000000"/>
                <w:sz w:val="24"/>
                <w:szCs w:val="22"/>
                <w:highlight w:val="none"/>
              </w:rPr>
              <w:t xml:space="preserve">分；未能体现评审要点（或无实质性内容的），对应项得0分</w:t>
            </w:r>
            <w:r>
              <w:rPr>
                <w:rFonts w:hint="eastAsia"/>
                <w:color w:val="000000"/>
                <w:sz w:val="24"/>
                <w:szCs w:val="22"/>
                <w:highlight w:val="none"/>
              </w:rPr>
              <w:t xml:space="preserve">。</w:t>
            </w:r>
            <w:r>
              <w:rPr>
                <w:rFonts w:hint="eastAsia"/>
                <w:sz w:val="24"/>
                <w:highlight w:val="none"/>
              </w:rPr>
            </w:r>
            <w:r/>
          </w:p>
        </w:tc>
      </w:tr>
    </w:tbl>
    <w:p>
      <w:pPr>
        <w:pStyle w:val="655"/>
        <w:ind w:firstLine="482"/>
        <w:spacing w:line="520" w:lineRule="exact"/>
        <w:rPr>
          <w:rFonts w:hint="eastAsia"/>
          <w:b/>
          <w:bCs/>
          <w:sz w:val="24"/>
          <w:highlight w:val="none"/>
        </w:rPr>
      </w:pPr>
      <w:r>
        <w:rPr>
          <w:rFonts w:hint="eastAsia"/>
          <w:b/>
          <w:bCs/>
          <w:sz w:val="24"/>
          <w:highlight w:val="none"/>
        </w:rPr>
      </w:r>
      <w:r/>
    </w:p>
    <w:p>
      <w:pPr>
        <w:pStyle w:val="655"/>
        <w:ind w:firstLine="482"/>
        <w:spacing w:line="520" w:lineRule="exact"/>
        <w:rPr>
          <w:b/>
          <w:bCs/>
          <w:sz w:val="24"/>
          <w:highlight w:val="none"/>
        </w:rPr>
      </w:pPr>
      <w:r>
        <w:rPr>
          <w:rFonts w:hint="eastAsia"/>
          <w:b/>
          <w:bCs/>
          <w:sz w:val="24"/>
          <w:highlight w:val="none"/>
        </w:rPr>
        <w:t xml:space="preserve">3</w:t>
      </w:r>
      <w:r>
        <w:rPr>
          <w:b/>
          <w:bCs/>
          <w:sz w:val="24"/>
          <w:highlight w:val="none"/>
        </w:rPr>
        <w:t xml:space="preserve">、</w:t>
      </w:r>
      <w:r>
        <w:rPr>
          <w:rFonts w:hint="eastAsia"/>
          <w:b/>
          <w:bCs/>
          <w:color w:val="000000"/>
          <w:sz w:val="24"/>
          <w:highlight w:val="none"/>
        </w:rPr>
        <w:t xml:space="preserve">商务部分</w:t>
      </w:r>
      <w:r>
        <w:rPr>
          <w:rFonts w:hint="eastAsia"/>
          <w:b/>
          <w:bCs/>
          <w:color w:val="000000"/>
          <w:sz w:val="24"/>
          <w:highlight w:val="none"/>
          <w:lang w:val="en-US" w:eastAsia="zh-CN"/>
        </w:rPr>
        <w:t xml:space="preserve">1</w:t>
      </w:r>
      <w:r>
        <w:rPr>
          <w:rFonts w:hint="eastAsia"/>
          <w:b/>
          <w:bCs/>
          <w:color w:val="000000"/>
          <w:sz w:val="24"/>
          <w:highlight w:val="none"/>
          <w:lang w:val="en-US" w:eastAsia="zh-CN"/>
        </w:rPr>
        <w:t xml:space="preserve">6</w:t>
      </w:r>
      <w:r>
        <w:rPr>
          <w:b/>
          <w:bCs/>
          <w:sz w:val="24"/>
          <w:highlight w:val="none"/>
        </w:rPr>
        <w:t xml:space="preserve">分</w:t>
      </w:r>
      <w:r>
        <w:rPr>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00"/>
        <w:gridCol w:w="963"/>
        <w:gridCol w:w="6000"/>
      </w:tblGrid>
      <w:tr>
        <w:trPr>
          <w:trHeight w:val="513"/>
        </w:trPr>
        <w:tc>
          <w:tcPr>
            <w:tcW w:w="760" w:type="dxa"/>
            <w:vAlign w:val="center"/>
            <w:textDirection w:val="lrTb"/>
            <w:noWrap w:val="false"/>
          </w:tcPr>
          <w:p>
            <w:pPr>
              <w:pStyle w:val="655"/>
              <w:jc w:val="center"/>
              <w:rPr>
                <w:sz w:val="24"/>
                <w:highlight w:val="none"/>
              </w:rPr>
            </w:pPr>
            <w:r>
              <w:rPr>
                <w:sz w:val="24"/>
                <w:highlight w:val="none"/>
              </w:rPr>
              <w:t xml:space="preserve">序号</w:t>
            </w:r>
            <w:r>
              <w:rPr>
                <w:sz w:val="24"/>
                <w:highlight w:val="none"/>
              </w:rPr>
            </w:r>
            <w:r/>
          </w:p>
        </w:tc>
        <w:tc>
          <w:tcPr>
            <w:tcW w:w="1900" w:type="dxa"/>
            <w:vAlign w:val="center"/>
            <w:textDirection w:val="lrTb"/>
            <w:noWrap w:val="false"/>
          </w:tcPr>
          <w:p>
            <w:pPr>
              <w:pStyle w:val="655"/>
              <w:jc w:val="center"/>
              <w:rPr>
                <w:sz w:val="24"/>
                <w:highlight w:val="none"/>
              </w:rPr>
            </w:pPr>
            <w:r>
              <w:rPr>
                <w:sz w:val="24"/>
                <w:highlight w:val="none"/>
              </w:rPr>
              <w:t xml:space="preserve">评审因素</w:t>
            </w:r>
            <w:r>
              <w:rPr>
                <w:sz w:val="24"/>
                <w:highlight w:val="none"/>
              </w:rPr>
            </w:r>
            <w:r/>
          </w:p>
        </w:tc>
        <w:tc>
          <w:tcPr>
            <w:tcW w:w="963" w:type="dxa"/>
            <w:vAlign w:val="center"/>
            <w:textDirection w:val="lrTb"/>
            <w:noWrap w:val="false"/>
          </w:tcPr>
          <w:p>
            <w:pPr>
              <w:pStyle w:val="655"/>
              <w:jc w:val="center"/>
              <w:rPr>
                <w:sz w:val="24"/>
                <w:highlight w:val="none"/>
              </w:rPr>
            </w:pPr>
            <w:r>
              <w:rPr>
                <w:sz w:val="24"/>
                <w:highlight w:val="none"/>
              </w:rPr>
              <w:t xml:space="preserve">权值</w:t>
            </w:r>
            <w:r>
              <w:rPr>
                <w:sz w:val="24"/>
                <w:highlight w:val="none"/>
              </w:rPr>
            </w:r>
            <w:r/>
          </w:p>
        </w:tc>
        <w:tc>
          <w:tcPr>
            <w:tcW w:w="6000" w:type="dxa"/>
            <w:vAlign w:val="center"/>
            <w:textDirection w:val="lrTb"/>
            <w:noWrap w:val="false"/>
          </w:tcPr>
          <w:p>
            <w:pPr>
              <w:pStyle w:val="655"/>
              <w:jc w:val="center"/>
              <w:rPr>
                <w:sz w:val="24"/>
                <w:highlight w:val="none"/>
              </w:rPr>
            </w:pPr>
            <w:r>
              <w:rPr>
                <w:sz w:val="24"/>
                <w:highlight w:val="none"/>
              </w:rPr>
              <w:t xml:space="preserve">评分标准</w:t>
            </w:r>
            <w:r>
              <w:rPr>
                <w:sz w:val="24"/>
                <w:highlight w:val="none"/>
              </w:rPr>
            </w:r>
            <w:r/>
          </w:p>
        </w:tc>
      </w:tr>
      <w:tr>
        <w:trPr>
          <w:trHeight w:val="628"/>
        </w:trPr>
        <w:tc>
          <w:tcPr>
            <w:tcW w:w="76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655"/>
              <w:rPr>
                <w:sz w:val="24"/>
                <w:szCs w:val="22"/>
                <w:highlight w:val="none"/>
              </w:rPr>
            </w:pPr>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r>
              <w:rPr>
                <w:rFonts w:hint="eastAsia"/>
                <w:sz w:val="24"/>
                <w:szCs w:val="22"/>
                <w:highlight w:val="none"/>
                <w:lang w:val="en-US" w:eastAsia="zh-CN"/>
              </w:rPr>
              <w:t xml:space="preserve">8</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lang w:val="en-US" w:eastAsia="zh-CN"/>
              </w:rPr>
              <w:t xml:space="preserve">0.5</w:t>
            </w:r>
            <w:r>
              <w:rPr>
                <w:sz w:val="24"/>
                <w:szCs w:val="22"/>
                <w:highlight w:val="none"/>
              </w:rPr>
              <w:t xml:space="preserve">分</w:t>
            </w:r>
            <w:r>
              <w:rPr>
                <w:rFonts w:hint="eastAsia"/>
                <w:b/>
                <w:bCs/>
                <w:sz w:val="24"/>
                <w:highlight w:val="none"/>
              </w:rPr>
              <w:t xml:space="preserve">（不包括合同条款内的实质性要求，</w:t>
            </w:r>
            <w:r>
              <w:rPr>
                <w:rFonts w:hint="eastAsia"/>
                <w:b/>
                <w:bCs/>
                <w:color w:val="000000"/>
                <w:sz w:val="24"/>
                <w:szCs w:val="24"/>
                <w:highlight w:val="none"/>
              </w:rPr>
              <w:t xml:space="preserve">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rFonts w:hint="eastAsia"/>
                <w:b/>
                <w:bCs/>
                <w:sz w:val="24"/>
                <w:highlight w:val="none"/>
              </w:rPr>
              <w:t xml:space="preserve">）</w:t>
            </w:r>
            <w:r>
              <w:rPr>
                <w:b/>
                <w:bCs/>
                <w:sz w:val="24"/>
                <w:szCs w:val="22"/>
                <w:highlight w:val="none"/>
              </w:rPr>
              <w:t xml:space="preserve">。</w:t>
            </w:r>
            <w:r>
              <w:rPr>
                <w:sz w:val="24"/>
                <w:szCs w:val="22"/>
                <w:highlight w:val="none"/>
              </w:rPr>
            </w:r>
            <w:r/>
          </w:p>
        </w:tc>
      </w:tr>
      <w:tr>
        <w:trPr>
          <w:trHeight w:val="365"/>
        </w:trPr>
        <w:tc>
          <w:tcPr>
            <w:tcW w:w="76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65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655"/>
              <w:rPr>
                <w:sz w:val="24"/>
                <w:szCs w:val="22"/>
                <w:highlight w:val="none"/>
              </w:rPr>
            </w:pPr>
            <w:r>
              <w:rPr>
                <w:sz w:val="24"/>
                <w:szCs w:val="22"/>
                <w:highlight w:val="none"/>
              </w:rPr>
              <w:t xml:space="preserve">根据</w:t>
            </w:r>
            <w:r>
              <w:rPr>
                <w:rFonts w:hint="eastAsia"/>
                <w:sz w:val="24"/>
                <w:szCs w:val="22"/>
                <w:highlight w:val="none"/>
              </w:rPr>
              <w:t xml:space="preserve">投标人</w:t>
            </w:r>
            <w:r>
              <w:rPr>
                <w:sz w:val="24"/>
                <w:szCs w:val="24"/>
                <w:highlight w:val="none"/>
                <w:lang w:bidi="ar"/>
              </w:rPr>
              <w:t xml:space="preserve">20</w:t>
            </w:r>
            <w:r>
              <w:rPr>
                <w:rFonts w:hint="eastAsia"/>
                <w:sz w:val="24"/>
                <w:szCs w:val="24"/>
                <w:highlight w:val="none"/>
                <w:lang w:bidi="ar"/>
              </w:rPr>
              <w:t xml:space="preserve">22</w:t>
            </w:r>
            <w:r>
              <w:rPr>
                <w:sz w:val="24"/>
                <w:szCs w:val="24"/>
                <w:highlight w:val="none"/>
                <w:lang w:bidi="ar"/>
              </w:rPr>
              <w:t xml:space="preserve">年1月1日（以合同签订时间为准）至今实施的</w:t>
            </w:r>
            <w:r>
              <w:rPr>
                <w:rFonts w:hint="eastAsia"/>
                <w:sz w:val="24"/>
                <w:highlight w:val="none"/>
              </w:rPr>
              <w:t xml:space="preserve">保安服务</w:t>
            </w:r>
            <w:r>
              <w:rPr>
                <w:sz w:val="24"/>
                <w:szCs w:val="24"/>
                <w:highlight w:val="none"/>
                <w:lang w:bidi="ar"/>
              </w:rPr>
              <w:t xml:space="preserve">项目业绩情况</w:t>
            </w:r>
            <w:r>
              <w:rPr>
                <w:sz w:val="24"/>
                <w:highlight w:val="none"/>
              </w:rPr>
              <w:t xml:space="preserve">进行评定</w:t>
            </w:r>
            <w:r>
              <w:rPr>
                <w:sz w:val="24"/>
                <w:szCs w:val="22"/>
                <w:highlight w:val="none"/>
              </w:rPr>
              <w:t xml:space="preserve">，</w:t>
            </w:r>
            <w:r>
              <w:rPr>
                <w:rFonts w:hint="eastAsia"/>
                <w:sz w:val="24"/>
                <w:szCs w:val="22"/>
                <w:highlight w:val="none"/>
              </w:rPr>
              <w:t xml:space="preserve">每</w:t>
            </w:r>
            <w:r>
              <w:rPr>
                <w:sz w:val="24"/>
                <w:szCs w:val="22"/>
                <w:highlight w:val="none"/>
              </w:rPr>
              <w:t xml:space="preserve">有1个得</w:t>
            </w:r>
            <w:r>
              <w:rPr>
                <w:rFonts w:hint="eastAsia"/>
                <w:sz w:val="24"/>
                <w:szCs w:val="22"/>
                <w:highlight w:val="none"/>
              </w:rPr>
              <w:t xml:space="preserve">2</w:t>
            </w:r>
            <w:r>
              <w:rPr>
                <w:sz w:val="24"/>
                <w:szCs w:val="22"/>
                <w:highlight w:val="none"/>
              </w:rPr>
              <w:t xml:space="preserve">分，最高得</w:t>
            </w:r>
            <w:r>
              <w:rPr>
                <w:rFonts w:hint="eastAsia"/>
                <w:sz w:val="24"/>
                <w:szCs w:val="22"/>
                <w:highlight w:val="none"/>
                <w:lang w:val="en-US" w:eastAsia="zh-CN"/>
              </w:rPr>
              <w:t xml:space="preserve">8</w:t>
            </w:r>
            <w:r>
              <w:rPr>
                <w:sz w:val="24"/>
                <w:szCs w:val="22"/>
                <w:highlight w:val="none"/>
              </w:rPr>
              <w:t xml:space="preserve">分。</w:t>
            </w:r>
            <w:r>
              <w:rPr>
                <w:sz w:val="24"/>
                <w:szCs w:val="22"/>
                <w:highlight w:val="none"/>
              </w:rPr>
            </w:r>
            <w:r/>
          </w:p>
          <w:p>
            <w:pPr>
              <w:pStyle w:val="655"/>
              <w:rPr>
                <w:rFonts w:hint="eastAsia"/>
                <w:b/>
                <w:bCs/>
                <w:sz w:val="24"/>
                <w:szCs w:val="22"/>
                <w:highlight w:val="none"/>
              </w:rPr>
            </w:pPr>
            <w:r>
              <w:rPr>
                <w:rFonts w:hint="eastAsia"/>
                <w:b/>
                <w:bCs/>
                <w:sz w:val="24"/>
                <w:szCs w:val="22"/>
                <w:highlight w:val="none"/>
              </w:rPr>
              <w:t xml:space="preserve">注：①单个合同连续年度按一个业绩计算。</w:t>
            </w:r>
            <w:r>
              <w:rPr>
                <w:rFonts w:hint="eastAsia"/>
                <w:b/>
                <w:bCs/>
                <w:sz w:val="24"/>
                <w:szCs w:val="22"/>
                <w:highlight w:val="none"/>
              </w:rPr>
            </w:r>
            <w:r/>
          </w:p>
          <w:p>
            <w:pPr>
              <w:pStyle w:val="655"/>
              <w:ind w:firstLine="482"/>
              <w:rPr>
                <w:b/>
                <w:bCs/>
                <w:sz w:val="24"/>
                <w:szCs w:val="24"/>
                <w:highlight w:val="none"/>
              </w:rPr>
            </w:pPr>
            <w:r>
              <w:rPr>
                <w:rFonts w:hint="eastAsia"/>
                <w:b/>
                <w:bCs/>
                <w:sz w:val="24"/>
                <w:szCs w:val="22"/>
                <w:highlight w:val="none"/>
              </w:rPr>
              <w:t xml:space="preserve">②投标文件中需提供相关业绩合同（至少包括合同首页、合同内容页、合同</w:t>
            </w:r>
            <w:r>
              <w:rPr>
                <w:b/>
                <w:bCs/>
                <w:sz w:val="24"/>
                <w:szCs w:val="22"/>
                <w:highlight w:val="none"/>
              </w:rPr>
              <w:t xml:space="preserve">金额所在页</w:t>
            </w:r>
            <w:r>
              <w:rPr>
                <w:rFonts w:hint="eastAsia"/>
                <w:b/>
                <w:bCs/>
                <w:sz w:val="24"/>
                <w:szCs w:val="22"/>
                <w:highlight w:val="none"/>
              </w:rPr>
              <w:t xml:space="preserve">、签字盖章页）证明材料，未提供或提供不全或提供的证明材料无法佐证的不得分。</w:t>
            </w:r>
            <w:r>
              <w:rPr>
                <w:b/>
                <w:bCs/>
                <w:sz w:val="24"/>
                <w:szCs w:val="24"/>
                <w:highlight w:val="none"/>
              </w:rPr>
            </w:r>
            <w:r/>
          </w:p>
        </w:tc>
      </w:tr>
    </w:tbl>
    <w:p>
      <w:pPr>
        <w:pStyle w:val="676"/>
        <w:rPr>
          <w:highlight w:val="none"/>
        </w:rPr>
      </w:pPr>
      <w:r/>
      <w:bookmarkStart w:id="132" w:name="_Toc3630"/>
      <w:r/>
      <w:bookmarkStart w:id="133" w:name="_Toc21121"/>
      <w:r/>
      <w:bookmarkStart w:id="134" w:name="_Toc30317"/>
      <w:r/>
      <w:bookmarkStart w:id="135" w:name="_Toc23216"/>
      <w:r>
        <w:rPr>
          <w:highlight w:val="none"/>
        </w:rPr>
      </w:r>
      <w:r/>
    </w:p>
    <w:p>
      <w:pPr>
        <w:pStyle w:val="763"/>
        <w:ind w:firstLine="0"/>
        <w:spacing w:line="400" w:lineRule="exact"/>
        <w:tabs>
          <w:tab w:val="left" w:pos="2870" w:leader="none"/>
        </w:tabs>
        <w:rPr>
          <w:rFonts w:ascii="Times New Roman" w:hAnsi="Times New Roman"/>
          <w:b/>
          <w:bCs/>
          <w:sz w:val="28"/>
          <w:szCs w:val="28"/>
          <w:highlight w:val="none"/>
        </w:rPr>
        <w:outlineLvl w:val="1"/>
      </w:pPr>
      <w:r>
        <w:rPr>
          <w:rFonts w:ascii="Times New Roman" w:hAnsi="Times New Roman"/>
          <w:b/>
          <w:bCs/>
          <w:sz w:val="28"/>
          <w:szCs w:val="28"/>
          <w:highlight w:val="none"/>
        </w:rPr>
        <w:t xml:space="preserve">三、政府采购政策：</w:t>
      </w:r>
      <w:bookmarkEnd w:id="132"/>
      <w:r/>
      <w:bookmarkEnd w:id="133"/>
      <w:r/>
      <w:bookmarkEnd w:id="134"/>
      <w:r/>
      <w:bookmarkEnd w:id="135"/>
      <w:r>
        <w:rPr>
          <w:rFonts w:ascii="Times New Roman" w:hAnsi="Times New Roman"/>
          <w:b/>
          <w:bCs/>
          <w:sz w:val="28"/>
          <w:szCs w:val="28"/>
          <w:highlight w:val="none"/>
        </w:rPr>
      </w:r>
      <w:r/>
    </w:p>
    <w:p>
      <w:pPr>
        <w:pStyle w:val="655"/>
        <w:ind w:firstLine="480"/>
        <w:spacing w:line="420" w:lineRule="exact"/>
        <w:rPr>
          <w:sz w:val="24"/>
          <w:szCs w:val="24"/>
          <w:highlight w:val="none"/>
        </w:rPr>
      </w:pPr>
      <w:r>
        <w:rPr>
          <w:sz w:val="24"/>
          <w:szCs w:val="24"/>
          <w:highlight w:val="none"/>
        </w:rPr>
        <w:t xml:space="preserve">1、落实政府采购政策需满足的资格要求：</w:t>
      </w:r>
      <w:r>
        <w:rPr>
          <w:sz w:val="24"/>
          <w:szCs w:val="24"/>
          <w:highlight w:val="none"/>
        </w:rPr>
      </w:r>
      <w:r/>
    </w:p>
    <w:p>
      <w:pPr>
        <w:pStyle w:val="655"/>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本项目专门面向中小企业采购，所属行业为租赁和商务服务业。</w:t>
      </w:r>
      <w:r>
        <w:rPr>
          <w:rFonts w:hint="eastAsia"/>
          <w:b/>
          <w:bCs/>
          <w:sz w:val="24"/>
          <w:szCs w:val="24"/>
          <w:highlight w:val="none"/>
        </w:rPr>
      </w:r>
      <w:r/>
    </w:p>
    <w:p>
      <w:pPr>
        <w:pStyle w:val="655"/>
        <w:ind w:firstLine="480"/>
        <w:spacing w:line="420" w:lineRule="exact"/>
        <w:rPr>
          <w:rFonts w:hint="eastAsia"/>
          <w:sz w:val="24"/>
          <w:szCs w:val="24"/>
          <w:highlight w:val="none"/>
        </w:rPr>
      </w:pP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文件中须提供《中小企业声明函》（填报严格按工信部联企业〔2011〕300号通知中的《中小企业划型标准规定》进行）</w:t>
      </w:r>
      <w:r>
        <w:rPr>
          <w:rFonts w:hint="eastAsia"/>
          <w:sz w:val="24"/>
          <w:szCs w:val="24"/>
          <w:highlight w:val="none"/>
        </w:rPr>
        <w:t xml:space="preserve">。</w:t>
      </w:r>
      <w:r>
        <w:rPr>
          <w:rFonts w:hint="eastAsia"/>
          <w:sz w:val="24"/>
          <w:szCs w:val="24"/>
          <w:highlight w:val="none"/>
        </w:rPr>
      </w:r>
      <w:r/>
    </w:p>
    <w:p>
      <w:pPr>
        <w:pStyle w:val="655"/>
        <w:ind w:firstLine="480"/>
        <w:spacing w:line="420" w:lineRule="exact"/>
        <w:rPr>
          <w:sz w:val="24"/>
          <w:szCs w:val="24"/>
          <w:highlight w:val="none"/>
        </w:rPr>
      </w:pPr>
      <w:r>
        <w:rPr>
          <w:rFonts w:hint="eastAsia"/>
          <w:sz w:val="24"/>
          <w:szCs w:val="24"/>
          <w:highlight w:val="none"/>
        </w:rPr>
        <w:t xml:space="preserve">（3）对残疾人福利性单位、监狱企业视同小型、微型企业，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rPr>
          <w:sz w:val="24"/>
          <w:szCs w:val="24"/>
          <w:highlight w:val="none"/>
        </w:rPr>
      </w:r>
      <w:r/>
    </w:p>
    <w:p>
      <w:pPr>
        <w:pStyle w:val="655"/>
        <w:ind w:firstLine="480"/>
        <w:spacing w:line="420" w:lineRule="exact"/>
        <w:rPr>
          <w:b/>
          <w:bCs/>
          <w:szCs w:val="28"/>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rPr>
          <w:b/>
          <w:bCs/>
          <w:szCs w:val="28"/>
          <w:highlight w:val="none"/>
        </w:rPr>
      </w:r>
      <w:r/>
    </w:p>
    <w:p>
      <w:pPr>
        <w:pStyle w:val="655"/>
        <w:ind w:left="479"/>
        <w:spacing w:line="400" w:lineRule="exact"/>
        <w:rPr>
          <w:sz w:val="24"/>
          <w:szCs w:val="24"/>
          <w:highlight w:val="none"/>
        </w:rPr>
      </w:pPr>
      <w:r>
        <w:rPr>
          <w:rFonts w:hint="eastAsia"/>
          <w:sz w:val="24"/>
          <w:szCs w:val="24"/>
          <w:highlight w:val="none"/>
        </w:rPr>
        <w:t xml:space="preserve">2、</w:t>
      </w:r>
      <w:r>
        <w:rPr>
          <w:sz w:val="24"/>
          <w:szCs w:val="24"/>
          <w:highlight w:val="none"/>
        </w:rPr>
        <w:t xml:space="preserve">节能产品和环境标志产品：</w:t>
      </w:r>
      <w:r>
        <w:rPr>
          <w:sz w:val="24"/>
          <w:szCs w:val="24"/>
          <w:highlight w:val="none"/>
        </w:rPr>
      </w:r>
      <w:r/>
    </w:p>
    <w:p>
      <w:pPr>
        <w:pStyle w:val="655"/>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highlight w:val="none"/>
        </w:rPr>
      </w:r>
      <w:r/>
    </w:p>
    <w:p>
      <w:pPr>
        <w:pStyle w:val="655"/>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r>
      <w:r/>
    </w:p>
    <w:p>
      <w:pPr>
        <w:pStyle w:val="676"/>
        <w:rPr>
          <w:highlight w:val="none"/>
        </w:rPr>
      </w:pPr>
      <w:r>
        <w:rPr>
          <w:highlight w:val="none"/>
        </w:rPr>
      </w:r>
      <w:r/>
    </w:p>
    <w:p>
      <w:pPr>
        <w:pStyle w:val="655"/>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rPr>
          <w:b/>
          <w:bCs/>
          <w:sz w:val="28"/>
          <w:szCs w:val="28"/>
          <w:highlight w:val="none"/>
        </w:rPr>
      </w:r>
      <w:r/>
    </w:p>
    <w:p>
      <w:pPr>
        <w:pStyle w:val="655"/>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（1）查询截止时点：提交投标文件截止时间。</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rPr>
        <w:t xml:space="preserve">盖章</w:t>
      </w:r>
      <w:r>
        <w:rPr>
          <w:sz w:val="24"/>
          <w:szCs w:val="24"/>
          <w:highlight w:val="none"/>
        </w:rPr>
        <w:t xml:space="preserve">确认。同时，采购代理机构工作人员应根据评标委员会确认的失信信息，登陆到来源网站页面进行复核并打印，作为证据留存。</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656"/>
        <w:tabs>
          <w:tab w:val="left" w:pos="200" w:leader="none"/>
        </w:tabs>
        <w:rPr>
          <w:rFonts w:ascii="Times New Roman" w:hAnsi="Times New Roman"/>
          <w:highlight w:val="none"/>
        </w:rPr>
      </w:pPr>
      <w:r>
        <w:rPr>
          <w:rFonts w:ascii="Times New Roman" w:hAnsi="Times New Roman"/>
          <w:highlight w:val="none"/>
        </w:rPr>
        <w:br w:type="page" w:clear="all"/>
      </w:r>
      <w:bookmarkStart w:id="136" w:name="_Toc315875326"/>
      <w:r/>
      <w:bookmarkStart w:id="137" w:name="_Toc158691777"/>
      <w:r/>
      <w:bookmarkStart w:id="138" w:name="_Toc315868063"/>
      <w:r/>
      <w:bookmarkStart w:id="139" w:name="_Toc22588"/>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36"/>
      <w:r/>
      <w:bookmarkEnd w:id="137"/>
      <w:r/>
      <w:bookmarkEnd w:id="138"/>
      <w:r>
        <w:rPr>
          <w:rFonts w:hint="eastAsia" w:ascii="Times New Roman" w:hAnsi="Times New Roman"/>
          <w:highlight w:val="none"/>
        </w:rPr>
        <w:t xml:space="preserve">投标文件格式</w:t>
      </w:r>
      <w:bookmarkEnd w:id="139"/>
      <w:r>
        <w:rPr>
          <w:rFonts w:ascii="Times New Roman" w:hAnsi="Times New Roman"/>
          <w:highlight w:val="none"/>
        </w:rPr>
      </w:r>
      <w:r/>
    </w:p>
    <w:p>
      <w:pPr>
        <w:pStyle w:val="655"/>
        <w:rPr>
          <w:b/>
          <w:sz w:val="44"/>
          <w:szCs w:val="44"/>
          <w:highlight w:val="none"/>
        </w:rPr>
      </w:pPr>
      <w:r>
        <w:rPr>
          <w:b/>
          <w:sz w:val="44"/>
          <w:szCs w:val="44"/>
          <w:highlight w:val="none"/>
        </w:rPr>
        <w:t xml:space="preserve">封面：</w:t>
      </w:r>
      <w:r>
        <w:rPr>
          <w:b/>
          <w:sz w:val="44"/>
          <w:szCs w:val="44"/>
          <w:highlight w:val="none"/>
        </w:rPr>
      </w:r>
      <w:r/>
    </w:p>
    <w:p>
      <w:pPr>
        <w:pStyle w:val="655"/>
        <w:jc w:val="center"/>
        <w:rPr>
          <w:b/>
          <w:sz w:val="72"/>
          <w:szCs w:val="72"/>
          <w:highlight w:val="none"/>
        </w:rPr>
      </w:pPr>
      <w:r>
        <w:rPr>
          <w:b/>
          <w:sz w:val="72"/>
          <w:szCs w:val="72"/>
          <w:highlight w:val="none"/>
        </w:rPr>
      </w:r>
      <w:r/>
    </w:p>
    <w:p>
      <w:pPr>
        <w:pStyle w:val="655"/>
        <w:jc w:val="center"/>
        <w:rPr>
          <w:b/>
          <w:sz w:val="72"/>
          <w:szCs w:val="72"/>
          <w:highlight w:val="none"/>
        </w:rPr>
      </w:pPr>
      <w:r>
        <w:rPr>
          <w:b/>
          <w:sz w:val="72"/>
          <w:szCs w:val="72"/>
          <w:highlight w:val="none"/>
        </w:rPr>
      </w:r>
      <w:r/>
    </w:p>
    <w:p>
      <w:pPr>
        <w:pStyle w:val="655"/>
        <w:jc w:val="center"/>
        <w:rPr>
          <w:b/>
          <w:sz w:val="72"/>
          <w:szCs w:val="72"/>
          <w:highlight w:val="none"/>
        </w:rPr>
      </w:pPr>
      <w:r>
        <w:rPr>
          <w:b/>
          <w:sz w:val="72"/>
          <w:szCs w:val="72"/>
          <w:highlight w:val="none"/>
        </w:rPr>
      </w:r>
      <w:r/>
    </w:p>
    <w:p>
      <w:pPr>
        <w:pStyle w:val="655"/>
        <w:jc w:val="center"/>
        <w:rPr>
          <w:b/>
          <w:sz w:val="96"/>
          <w:szCs w:val="72"/>
          <w:highlight w:val="none"/>
        </w:rPr>
      </w:pPr>
      <w:r>
        <w:rPr>
          <w:b/>
          <w:sz w:val="96"/>
          <w:szCs w:val="72"/>
          <w:highlight w:val="none"/>
        </w:rPr>
        <w:t xml:space="preserve">投  标  文  件</w:t>
      </w:r>
      <w:r>
        <w:rPr>
          <w:b/>
          <w:sz w:val="96"/>
          <w:szCs w:val="72"/>
          <w:highlight w:val="none"/>
        </w:rPr>
      </w:r>
      <w:r/>
    </w:p>
    <w:p>
      <w:pPr>
        <w:pStyle w:val="655"/>
        <w:rPr>
          <w:b/>
          <w:sz w:val="36"/>
          <w:szCs w:val="36"/>
          <w:highlight w:val="none"/>
        </w:rPr>
      </w:pPr>
      <w:r>
        <w:rPr>
          <w:b/>
          <w:sz w:val="36"/>
          <w:szCs w:val="36"/>
          <w:highlight w:val="none"/>
        </w:rPr>
      </w:r>
      <w:r/>
    </w:p>
    <w:p>
      <w:pPr>
        <w:pStyle w:val="655"/>
        <w:rPr>
          <w:b/>
          <w:sz w:val="36"/>
          <w:szCs w:val="36"/>
          <w:highlight w:val="none"/>
        </w:rPr>
      </w:pPr>
      <w:r>
        <w:rPr>
          <w:b/>
          <w:sz w:val="36"/>
          <w:szCs w:val="36"/>
          <w:highlight w:val="none"/>
        </w:rPr>
      </w:r>
      <w:r/>
    </w:p>
    <w:p>
      <w:pPr>
        <w:pStyle w:val="655"/>
        <w:rPr>
          <w:b/>
          <w:sz w:val="36"/>
          <w:szCs w:val="36"/>
          <w:highlight w:val="none"/>
        </w:rPr>
      </w:pPr>
      <w:r>
        <w:rPr>
          <w:b/>
          <w:sz w:val="36"/>
          <w:szCs w:val="36"/>
          <w:highlight w:val="none"/>
        </w:rPr>
      </w:r>
      <w:r/>
    </w:p>
    <w:p>
      <w:pPr>
        <w:pStyle w:val="655"/>
        <w:jc w:val="center"/>
        <w:spacing w:line="276" w:lineRule="auto"/>
        <w:rPr>
          <w:rFonts w:hint="eastAsia" w:eastAsia="宋体"/>
          <w:b/>
          <w:sz w:val="40"/>
          <w:szCs w:val="36"/>
          <w:highlight w:val="none"/>
          <w:lang w:eastAsia="zh-CN"/>
        </w:rPr>
      </w:pPr>
      <w:r>
        <w:rPr>
          <w:b/>
          <w:sz w:val="40"/>
          <w:szCs w:val="36"/>
          <w:highlight w:val="none"/>
        </w:rPr>
        <w:t xml:space="preserve">项目名称：</w:t>
      </w:r>
      <w:r>
        <w:rPr>
          <w:rFonts w:hint="eastAsia"/>
          <w:b/>
          <w:sz w:val="40"/>
          <w:szCs w:val="36"/>
          <w:highlight w:val="none"/>
          <w:lang w:eastAsia="zh-CN"/>
        </w:rPr>
        <w:t xml:space="preserve">经开区（碧溪街道）公办学校2026-2027年保安服务</w:t>
      </w:r>
      <w:r>
        <w:rPr>
          <w:rFonts w:hint="eastAsia" w:eastAsia="宋体"/>
          <w:b/>
          <w:sz w:val="40"/>
          <w:szCs w:val="36"/>
          <w:highlight w:val="none"/>
          <w:lang w:eastAsia="zh-CN"/>
        </w:rPr>
      </w:r>
      <w:r/>
    </w:p>
    <w:p>
      <w:pPr>
        <w:pStyle w:val="655"/>
        <w:spacing w:line="276" w:lineRule="auto"/>
        <w:rPr>
          <w:b/>
          <w:sz w:val="11"/>
          <w:szCs w:val="10"/>
          <w:highlight w:val="none"/>
        </w:rPr>
      </w:pPr>
      <w:r>
        <w:rPr>
          <w:b/>
          <w:sz w:val="11"/>
          <w:szCs w:val="10"/>
          <w:highlight w:val="none"/>
        </w:rPr>
      </w:r>
      <w:r/>
    </w:p>
    <w:p>
      <w:pPr>
        <w:pStyle w:val="655"/>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JSZC-320581-CSZJ-G2025-0077</w:t>
      </w:r>
      <w:r>
        <w:rPr>
          <w:rFonts w:hint="eastAsia" w:eastAsia="宋体"/>
          <w:b/>
          <w:sz w:val="40"/>
          <w:szCs w:val="36"/>
          <w:highlight w:val="none"/>
          <w:lang w:eastAsia="zh-CN"/>
        </w:rPr>
      </w:r>
      <w:r/>
    </w:p>
    <w:p>
      <w:pPr>
        <w:pStyle w:val="655"/>
        <w:rPr>
          <w:b/>
          <w:sz w:val="10"/>
          <w:szCs w:val="10"/>
          <w:highlight w:val="none"/>
        </w:rPr>
      </w:pPr>
      <w:r>
        <w:rPr>
          <w:b/>
          <w:sz w:val="10"/>
          <w:szCs w:val="10"/>
          <w:highlight w:val="none"/>
        </w:rPr>
      </w:r>
      <w:r/>
    </w:p>
    <w:p>
      <w:pPr>
        <w:pStyle w:val="655"/>
        <w:jc w:val="left"/>
        <w:rPr>
          <w:b/>
          <w:sz w:val="36"/>
          <w:szCs w:val="36"/>
          <w:highlight w:val="none"/>
        </w:rPr>
      </w:pPr>
      <w:r>
        <w:rPr>
          <w:b/>
          <w:sz w:val="36"/>
          <w:szCs w:val="36"/>
          <w:highlight w:val="none"/>
        </w:rPr>
      </w:r>
      <w:r/>
    </w:p>
    <w:p>
      <w:pPr>
        <w:pStyle w:val="655"/>
        <w:jc w:val="left"/>
        <w:rPr>
          <w:b/>
          <w:sz w:val="36"/>
          <w:szCs w:val="36"/>
          <w:highlight w:val="none"/>
        </w:rPr>
      </w:pPr>
      <w:r>
        <w:rPr>
          <w:b/>
          <w:sz w:val="36"/>
          <w:szCs w:val="36"/>
          <w:highlight w:val="none"/>
        </w:rPr>
      </w:r>
      <w:r/>
    </w:p>
    <w:p>
      <w:pPr>
        <w:pStyle w:val="655"/>
        <w:rPr>
          <w:sz w:val="36"/>
          <w:szCs w:val="36"/>
          <w:highlight w:val="none"/>
        </w:rPr>
      </w:pPr>
      <w:r>
        <w:rPr>
          <w:sz w:val="36"/>
          <w:szCs w:val="36"/>
          <w:highlight w:val="none"/>
        </w:rPr>
      </w:r>
      <w:r/>
    </w:p>
    <w:p>
      <w:pPr>
        <w:pStyle w:val="655"/>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rPr>
          <w:b/>
          <w:color w:val="000000"/>
          <w:sz w:val="36"/>
          <w:szCs w:val="36"/>
          <w:highlight w:val="none"/>
        </w:rPr>
      </w:r>
      <w:r/>
    </w:p>
    <w:p>
      <w:pPr>
        <w:pStyle w:val="655"/>
        <w:rPr>
          <w:rFonts w:hint="eastAsia"/>
          <w:b/>
          <w:color w:val="000000"/>
          <w:sz w:val="36"/>
          <w:szCs w:val="36"/>
          <w:highlight w:val="none"/>
        </w:rPr>
      </w:pPr>
      <w:r>
        <w:rPr>
          <w:rFonts w:hint="eastAsia"/>
          <w:b/>
          <w:color w:val="000000"/>
          <w:sz w:val="36"/>
          <w:szCs w:val="36"/>
          <w:highlight w:val="none"/>
        </w:rPr>
        <w:t xml:space="preserve"> </w:t>
      </w:r>
      <w:r>
        <w:rPr>
          <w:rFonts w:hint="eastAsia"/>
          <w:b/>
          <w:color w:val="000000"/>
          <w:sz w:val="36"/>
          <w:szCs w:val="36"/>
          <w:highlight w:val="none"/>
        </w:rPr>
      </w:r>
      <w:r/>
    </w:p>
    <w:p>
      <w:pPr>
        <w:pStyle w:val="655"/>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 </w:t>
      </w:r>
      <w:r>
        <w:rPr>
          <w:rFonts w:hint="eastAsia"/>
          <w:b/>
          <w:sz w:val="36"/>
          <w:szCs w:val="36"/>
          <w:highlight w:val="none"/>
          <w:lang w:val="en-US" w:eastAsia="zh-CN"/>
        </w:rPr>
        <w:t xml:space="preserve">   </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   日</w:t>
      </w:r>
      <w:r>
        <w:rPr>
          <w:b/>
          <w:sz w:val="44"/>
          <w:szCs w:val="44"/>
          <w:highlight w:val="none"/>
        </w:rPr>
      </w:r>
      <w:r/>
    </w:p>
    <w:p>
      <w:pPr>
        <w:pStyle w:val="655"/>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655"/>
        <w:ind w:firstLine="241"/>
        <w:spacing w:line="400" w:lineRule="exact"/>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1、开标一览表（格式见附件1）</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2、投入要素明细表（格式见附件2）</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3、报价明细表（格式见附件3）</w:t>
      </w:r>
      <w:r>
        <w:rPr>
          <w:rFonts w:hint="eastAsia"/>
          <w:sz w:val="24"/>
          <w:szCs w:val="24"/>
          <w:highlight w:val="none"/>
        </w:rPr>
      </w:r>
      <w:r/>
    </w:p>
    <w:p>
      <w:pPr>
        <w:pStyle w:val="655"/>
        <w:ind w:firstLine="241"/>
        <w:spacing w:line="400" w:lineRule="exact"/>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655"/>
        <w:ind w:firstLine="480"/>
        <w:spacing w:line="46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655"/>
        <w:ind w:firstLine="720"/>
        <w:spacing w:line="460" w:lineRule="exact"/>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rPr>
          <w:sz w:val="24"/>
          <w:szCs w:val="24"/>
          <w:highlight w:val="none"/>
        </w:rPr>
      </w:r>
      <w:r/>
    </w:p>
    <w:p>
      <w:pPr>
        <w:pStyle w:val="655"/>
        <w:ind w:firstLine="720"/>
        <w:spacing w:line="460" w:lineRule="exact"/>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或者由银行出具的资信证明</w:t>
      </w:r>
      <w:r>
        <w:rPr>
          <w:rFonts w:hint="eastAsia"/>
          <w:sz w:val="24"/>
          <w:szCs w:val="24"/>
          <w:highlight w:val="none"/>
        </w:rPr>
        <w:t xml:space="preserve">。</w:t>
      </w:r>
      <w:r>
        <w:rPr>
          <w:sz w:val="24"/>
          <w:szCs w:val="24"/>
          <w:highlight w:val="none"/>
        </w:rPr>
      </w:r>
      <w:r/>
    </w:p>
    <w:p>
      <w:pPr>
        <w:pStyle w:val="655"/>
        <w:ind w:firstLine="720"/>
        <w:spacing w:line="460" w:lineRule="exact"/>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655"/>
        <w:ind w:firstLine="720"/>
        <w:spacing w:line="460" w:lineRule="exact"/>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655"/>
        <w:ind w:firstLine="720"/>
        <w:spacing w:line="460" w:lineRule="exact"/>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rPr>
        <w:t xml:space="preserve">6）。</w:t>
      </w:r>
      <w:r>
        <w:rPr>
          <w:sz w:val="24"/>
          <w:szCs w:val="24"/>
          <w:highlight w:val="none"/>
        </w:rPr>
      </w:r>
      <w:r/>
    </w:p>
    <w:p>
      <w:pPr>
        <w:pStyle w:val="655"/>
        <w:ind w:firstLine="720"/>
        <w:spacing w:line="460" w:lineRule="exact"/>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rPr>
        <w:t xml:space="preserve">7）。</w:t>
      </w:r>
      <w:r>
        <w:rPr>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2、中小企业声明函（格式见附件10）或残疾人福利性单位声明函（格式见附件11）或省级以上监狱管理局、戒毒管理局（含新疆生产建设兵团）出具的属于监狱企业的证明文件。</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3、投标人的</w:t>
      </w:r>
      <w:r>
        <w:rPr>
          <w:sz w:val="24"/>
          <w:szCs w:val="24"/>
          <w:highlight w:val="none"/>
        </w:rPr>
        <w:t xml:space="preserve">《保安服务许可证》</w:t>
      </w:r>
      <w:r>
        <w:rPr>
          <w:rFonts w:hint="eastAsia"/>
          <w:sz w:val="24"/>
          <w:szCs w:val="24"/>
          <w:highlight w:val="none"/>
        </w:rPr>
        <w:t xml:space="preserve">。</w:t>
      </w:r>
      <w:r>
        <w:rPr>
          <w:rFonts w:hint="eastAsia"/>
          <w:sz w:val="24"/>
          <w:szCs w:val="24"/>
          <w:highlight w:val="none"/>
        </w:rPr>
      </w:r>
      <w:r/>
    </w:p>
    <w:p>
      <w:pPr>
        <w:pStyle w:val="655"/>
        <w:ind w:firstLine="241"/>
        <w:spacing w:line="400" w:lineRule="exact"/>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1、法定代表人授权书（格式见附件8）（法定代表人亲自参与投标的不需要提供法定代表人授权书，但投标人需在投标文件中提供法定代表人亲自参与投标的证明）</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2、投标函（格式见附件9）</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3、实质性要求响应及偏离表（格式见附件12）</w:t>
      </w:r>
      <w:r>
        <w:rPr>
          <w:rFonts w:hint="eastAsia"/>
          <w:sz w:val="24"/>
          <w:szCs w:val="24"/>
          <w:highlight w:val="none"/>
        </w:rPr>
      </w:r>
      <w:r/>
    </w:p>
    <w:p>
      <w:pPr>
        <w:pStyle w:val="655"/>
        <w:ind w:firstLine="241"/>
        <w:spacing w:line="400" w:lineRule="exact"/>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（格式见附件4）</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（格式见附件5）</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3、</w:t>
      </w:r>
      <w:r>
        <w:rPr>
          <w:sz w:val="24"/>
          <w:szCs w:val="24"/>
          <w:highlight w:val="none"/>
        </w:rPr>
        <w:t xml:space="preserve">项目服务方案</w:t>
      </w:r>
      <w:r>
        <w:rPr>
          <w:rFonts w:hint="eastAsia"/>
          <w:sz w:val="24"/>
          <w:szCs w:val="24"/>
          <w:highlight w:val="none"/>
        </w:rPr>
        <w:t xml:space="preserve">（格式见附件13）</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（格式见附件14）</w:t>
      </w:r>
      <w:r>
        <w:rPr>
          <w:rFonts w:hint="eastAsia"/>
          <w:sz w:val="24"/>
          <w:szCs w:val="24"/>
          <w:highlight w:val="none"/>
        </w:rPr>
      </w:r>
      <w:r/>
    </w:p>
    <w:p>
      <w:pPr>
        <w:pStyle w:val="655"/>
        <w:ind w:firstLine="480"/>
        <w:spacing w:line="460" w:lineRule="exact"/>
        <w:rPr>
          <w:rFonts w:hint="eastAsia"/>
          <w:sz w:val="24"/>
          <w:szCs w:val="24"/>
          <w:highlight w:val="none"/>
        </w:rPr>
      </w:pPr>
      <w:r>
        <w:rPr>
          <w:rFonts w:hint="eastAsia"/>
          <w:sz w:val="24"/>
          <w:szCs w:val="24"/>
          <w:highlight w:val="none"/>
        </w:rPr>
        <w:t xml:space="preserve">5、其他（格式见附件15）</w:t>
      </w:r>
      <w:r>
        <w:rPr>
          <w:rFonts w:hint="eastAsia"/>
          <w:sz w:val="24"/>
          <w:szCs w:val="24"/>
          <w:highlight w:val="none"/>
        </w:rPr>
      </w:r>
      <w:r/>
    </w:p>
    <w:p>
      <w:pPr>
        <w:pStyle w:val="655"/>
        <w:ind w:firstLine="482"/>
        <w:spacing w:line="460" w:lineRule="exact"/>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657"/>
        <w:rPr>
          <w:color w:val="000000"/>
          <w:highlight w:val="none"/>
        </w:rPr>
      </w:pPr>
      <w:r/>
      <w:bookmarkStart w:id="140" w:name="_Toc19010"/>
      <w:r/>
      <w:bookmarkStart w:id="141" w:name="_Toc315875327"/>
      <w:r/>
      <w:bookmarkStart w:id="142" w:name="_Toc315868064"/>
      <w:r/>
      <w:bookmarkStart w:id="143" w:name="_Toc158691778"/>
      <w:r>
        <w:rPr>
          <w:rFonts w:hint="eastAsia"/>
          <w:color w:val="000000"/>
          <w:highlight w:val="none"/>
        </w:rPr>
        <w:br w:type="page" w:clear="all"/>
      </w:r>
      <w:bookmarkStart w:id="144" w:name="_Toc26738"/>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40"/>
      <w:r/>
      <w:bookmarkEnd w:id="144"/>
      <w:r>
        <w:rPr>
          <w:color w:val="000000"/>
          <w:highlight w:val="none"/>
        </w:rPr>
      </w:r>
      <w:r/>
    </w:p>
    <w:p>
      <w:pPr>
        <w:pStyle w:val="655"/>
        <w:ind w:firstLine="482"/>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655"/>
        <w:ind w:firstLine="482"/>
        <w:spacing w:line="500" w:lineRule="exact"/>
        <w:rPr>
          <w:rFonts w:hint="eastAsia" w:eastAsia="宋体"/>
          <w:sz w:val="24"/>
          <w:szCs w:val="24"/>
          <w:highlight w:val="none"/>
          <w:lang w:eastAsia="zh-CN"/>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sz w:val="24"/>
          <w:szCs w:val="24"/>
          <w:highlight w:val="none"/>
          <w:lang w:eastAsia="zh-CN"/>
        </w:rPr>
        <w:t xml:space="preserve">经开区（碧溪街道）公办学校2026-2027年保安服务</w:t>
      </w:r>
      <w:r>
        <w:rPr>
          <w:rFonts w:hint="eastAsia" w:eastAsia="宋体"/>
          <w:sz w:val="24"/>
          <w:szCs w:val="24"/>
          <w:highlight w:val="none"/>
          <w:lang w:eastAsia="zh-CN"/>
        </w:rPr>
      </w:r>
      <w:r/>
    </w:p>
    <w:p>
      <w:pPr>
        <w:pStyle w:val="655"/>
        <w:ind w:firstLine="482"/>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JSZC-320581-CSZJ-G2025-0077</w:t>
      </w:r>
      <w:r>
        <w:rPr>
          <w:rFonts w:hint="eastAsia" w:eastAsia="宋体"/>
          <w:sz w:val="24"/>
          <w:szCs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pStyle w:val="655"/>
              <w:jc w:val="center"/>
              <w:spacing w:line="500" w:lineRule="exact"/>
              <w:rPr>
                <w:rFonts w:ascii="宋体" w:hAnsi="宋体"/>
                <w:sz w:val="24"/>
                <w:szCs w:val="24"/>
                <w:highlight w:val="none"/>
              </w:rPr>
            </w:pPr>
            <w:r>
              <w:rPr>
                <w:rFonts w:hint="eastAsia" w:ascii="宋体" w:hAnsi="宋体"/>
                <w:b/>
                <w:bCs/>
                <w:sz w:val="24"/>
                <w:szCs w:val="24"/>
                <w:highlight w:val="none"/>
              </w:rPr>
              <w:t xml:space="preserve">投标总报价</w:t>
            </w:r>
            <w:r>
              <w:rPr>
                <w:rFonts w:ascii="宋体" w:hAnsi="宋体"/>
                <w:sz w:val="24"/>
                <w:szCs w:val="24"/>
                <w:highlight w:val="none"/>
              </w:rPr>
            </w:r>
            <w:r/>
          </w:p>
        </w:tc>
      </w:tr>
      <w:tr>
        <w:trPr>
          <w:cantSplit/>
          <w:trHeight w:val="612"/>
        </w:trPr>
        <w:tc>
          <w:tcPr>
            <w:tcW w:w="9279" w:type="dxa"/>
            <w:vAlign w:val="center"/>
            <w:textDirection w:val="lrTb"/>
            <w:noWrap w:val="false"/>
          </w:tcPr>
          <w:p>
            <w:pPr>
              <w:pStyle w:val="655"/>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rPr>
                <w:rFonts w:ascii="宋体" w:hAnsi="宋体"/>
                <w:sz w:val="24"/>
                <w:highlight w:val="none"/>
              </w:rPr>
            </w:r>
            <w:r/>
          </w:p>
        </w:tc>
      </w:tr>
    </w:tbl>
    <w:p>
      <w:pPr>
        <w:pStyle w:val="655"/>
        <w:spacing w:line="500" w:lineRule="exact"/>
        <w:rPr>
          <w:bCs/>
          <w:color w:val="000000"/>
          <w:sz w:val="24"/>
          <w:szCs w:val="24"/>
          <w:highlight w:val="none"/>
        </w:rPr>
      </w:pPr>
      <w:r>
        <w:rPr>
          <w:color w:val="000000"/>
          <w:sz w:val="24"/>
          <w:szCs w:val="24"/>
          <w:highlight w:val="none"/>
        </w:rPr>
        <w:t xml:space="preserve">注</w:t>
      </w:r>
      <w:r>
        <w:rPr>
          <w:rFonts w:hint="eastAsia"/>
          <w:bCs/>
          <w:color w:val="000000"/>
          <w:sz w:val="24"/>
          <w:szCs w:val="24"/>
          <w:highlight w:val="none"/>
        </w:rPr>
        <w:t xml:space="preserve">：“投标总</w:t>
      </w:r>
      <w:r>
        <w:rPr>
          <w:rFonts w:hint="eastAsia" w:ascii="宋体" w:hAnsi="宋体" w:cs="宋体"/>
          <w:bCs/>
          <w:color w:val="000000"/>
          <w:sz w:val="24"/>
          <w:szCs w:val="24"/>
          <w:highlight w:val="none"/>
        </w:rPr>
        <w:t xml:space="preserve">报价”请保留小</w:t>
      </w:r>
      <w:r>
        <w:rPr>
          <w:bCs/>
          <w:color w:val="000000"/>
          <w:sz w:val="24"/>
          <w:szCs w:val="24"/>
          <w:highlight w:val="none"/>
        </w:rPr>
        <w:t xml:space="preserve">数点后两位。</w:t>
      </w:r>
      <w:r>
        <w:rPr>
          <w:bCs/>
          <w:color w:val="000000"/>
          <w:sz w:val="24"/>
          <w:szCs w:val="24"/>
          <w:highlight w:val="none"/>
        </w:rPr>
      </w:r>
      <w:r/>
    </w:p>
    <w:p>
      <w:pPr>
        <w:pStyle w:val="657"/>
        <w:rPr>
          <w:color w:val="000000"/>
          <w:highlight w:val="none"/>
        </w:rPr>
      </w:pPr>
      <w:r/>
      <w:bookmarkStart w:id="145" w:name="_Toc27885"/>
      <w:r/>
      <w:bookmarkStart w:id="146" w:name="_Toc14094"/>
      <w:r/>
      <w:bookmarkStart w:id="147" w:name="_Toc23551"/>
      <w:r/>
      <w:bookmarkStart w:id="148" w:name="_Toc26700"/>
      <w:r>
        <w:rPr>
          <w:rFonts w:hint="eastAsia"/>
          <w:color w:val="000000"/>
          <w:highlight w:val="none"/>
        </w:rPr>
        <w:br w:type="page" w:clear="all"/>
      </w:r>
      <w:bookmarkStart w:id="149" w:name="_Toc23411"/>
      <w:r>
        <w:rPr>
          <w:rFonts w:hint="eastAsia"/>
          <w:color w:val="000000"/>
          <w:highlight w:val="none"/>
        </w:rPr>
        <w:t xml:space="preserve">附件2 </w:t>
      </w:r>
      <w:r>
        <w:rPr>
          <w:color w:val="000000"/>
          <w:highlight w:val="none"/>
        </w:rPr>
        <w:t xml:space="preserve">投入要素明细表</w:t>
      </w:r>
      <w:bookmarkEnd w:id="145"/>
      <w:r/>
      <w:bookmarkEnd w:id="146"/>
      <w:r/>
      <w:bookmarkEnd w:id="148"/>
      <w:r/>
      <w:bookmarkEnd w:id="149"/>
      <w:r>
        <w:rPr>
          <w:color w:val="000000"/>
          <w:highlight w:val="none"/>
        </w:rPr>
      </w:r>
      <w:r/>
    </w:p>
    <w:p>
      <w:pPr>
        <w:pStyle w:val="678"/>
        <w:jc w:val="center"/>
        <w:rPr>
          <w:rFonts w:ascii="Times New Roman" w:hAnsi="Times New Roman" w:eastAsia="宋体" w:cs="Times New Roman"/>
          <w:b/>
          <w:bCs/>
          <w:sz w:val="28"/>
          <w:szCs w:val="28"/>
          <w:highlight w:val="none"/>
          <w:lang w:val="en-US" w:eastAsia="zh-CN"/>
        </w:rPr>
      </w:pPr>
      <w:r>
        <w:rPr>
          <w:rFonts w:ascii="Times New Roman" w:hAnsi="Times New Roman" w:cs="Times New Roman"/>
          <w:b/>
          <w:bCs/>
          <w:sz w:val="28"/>
          <w:szCs w:val="28"/>
          <w:highlight w:val="none"/>
          <w:lang w:val="en-US" w:eastAsia="zh-CN"/>
        </w:rPr>
        <w:t xml:space="preserve">1、保安人员投入要素明细表</w:t>
      </w:r>
      <w:r>
        <w:rPr>
          <w:rFonts w:ascii="Times New Roman" w:hAnsi="Times New Roman" w:eastAsia="宋体" w:cs="Times New Roman"/>
          <w:b/>
          <w:bCs/>
          <w:sz w:val="28"/>
          <w:szCs w:val="28"/>
          <w:highlight w:val="none"/>
          <w:lang w:val="en-US" w:eastAsia="zh-CN"/>
        </w:rPr>
      </w:r>
      <w:r/>
    </w:p>
    <w:tbl>
      <w:tblPr>
        <w:tblW w:w="498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2568"/>
        <w:gridCol w:w="1335"/>
        <w:gridCol w:w="1320"/>
        <w:gridCol w:w="1320"/>
        <w:gridCol w:w="1395"/>
        <w:gridCol w:w="1213"/>
      </w:tblGrid>
      <w:tr>
        <w:trPr>
          <w:trHeight w:val="458"/>
        </w:trPr>
        <w:tc>
          <w:tcPr>
            <w:tcW w:w="353" w:type="dxa"/>
            <w:vAlign w:val="center"/>
            <w:vMerge w:val="restart"/>
            <w:textDirection w:val="lrTb"/>
            <w:noWrap/>
          </w:tcPr>
          <w:p>
            <w:pPr>
              <w:pStyle w:val="655"/>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Style w:val="739"/>
                <w:rFonts w:ascii="Times New Roman" w:hAnsi="Times New Roman" w:eastAsia="宋体" w:cs="Times New Roman"/>
                <w:b/>
                <w:bCs/>
                <w:sz w:val="24"/>
                <w:szCs w:val="24"/>
                <w:highlight w:val="none"/>
                <w:lang w:val="en-US" w:eastAsia="zh-CN" w:bidi="ar"/>
              </w:rPr>
              <w:t xml:space="preserve">序号</w:t>
            </w:r>
            <w:r>
              <w:rPr>
                <w:rFonts w:ascii="Times New Roman" w:hAnsi="Times New Roman" w:eastAsia="宋体" w:cs="Times New Roman"/>
                <w:b/>
                <w:bCs/>
                <w:i w:val="0"/>
                <w:iCs w:val="0"/>
                <w:color w:val="000000"/>
                <w:sz w:val="24"/>
                <w:szCs w:val="24"/>
                <w:highlight w:val="none"/>
                <w:u w:val="none"/>
              </w:rPr>
            </w:r>
            <w:r/>
          </w:p>
        </w:tc>
        <w:tc>
          <w:tcPr>
            <w:tcW w:w="1303" w:type="dxa"/>
            <w:vAlign w:val="center"/>
            <w:vMerge w:val="restart"/>
            <w:textDirection w:val="lrTb"/>
            <w:noWrap/>
          </w:tcPr>
          <w:p>
            <w:pPr>
              <w:pStyle w:val="655"/>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Style w:val="739"/>
                <w:rFonts w:hint="eastAsia" w:ascii="Times New Roman" w:hAnsi="Times New Roman" w:eastAsia="宋体" w:cs="Times New Roman"/>
                <w:b/>
                <w:bCs/>
                <w:sz w:val="22"/>
                <w:szCs w:val="22"/>
                <w:highlight w:val="none"/>
                <w:lang w:val="en-US" w:eastAsia="zh-CN" w:bidi="ar"/>
              </w:rPr>
              <w:t xml:space="preserve">公办学校简称</w:t>
            </w:r>
            <w:r>
              <w:rPr>
                <w:rFonts w:ascii="Times New Roman" w:hAnsi="Times New Roman" w:eastAsia="宋体" w:cs="Times New Roman"/>
                <w:b/>
                <w:bCs/>
                <w:i w:val="0"/>
                <w:iCs w:val="0"/>
                <w:color w:val="000000"/>
                <w:sz w:val="24"/>
                <w:szCs w:val="24"/>
                <w:highlight w:val="none"/>
                <w:u w:val="none"/>
              </w:rPr>
            </w:r>
            <w:r/>
          </w:p>
        </w:tc>
        <w:tc>
          <w:tcPr>
            <w:gridSpan w:val="2"/>
            <w:tcW w:w="2655" w:type="dxa"/>
            <w:vAlign w:val="center"/>
            <w:textDirection w:val="lrTb"/>
            <w:noWrap w:val="false"/>
          </w:tcPr>
          <w:p>
            <w:pPr>
              <w:pStyle w:val="655"/>
              <w:jc w:val="center"/>
              <w:keepLines w:val="0"/>
              <w:keepNext w:val="0"/>
              <w:widowControl/>
              <w:rPr>
                <w:rStyle w:val="739"/>
                <w:rFonts w:ascii="Times New Roman" w:hAnsi="Times New Roman" w:eastAsia="宋体" w:cs="Times New Roman"/>
                <w:b/>
                <w:bCs/>
                <w:i w:val="0"/>
                <w:iCs w:val="0"/>
                <w:color w:val="000000"/>
                <w:sz w:val="24"/>
                <w:szCs w:val="24"/>
                <w:highlight w:val="none"/>
                <w:lang w:val="en-US" w:eastAsia="zh-CN" w:bidi="ar"/>
              </w:rPr>
              <w:suppressLineNumbers w:val="0"/>
            </w:pPr>
            <w:r>
              <w:rPr>
                <w:rFonts w:hint="eastAsia"/>
                <w:b/>
                <w:color w:val="000000"/>
                <w:sz w:val="24"/>
                <w:highlight w:val="none"/>
                <w:lang w:val="en-US" w:eastAsia="zh-CN"/>
              </w:rPr>
              <w:t xml:space="preserve">招标</w:t>
            </w:r>
            <w:r>
              <w:rPr>
                <w:b/>
                <w:color w:val="000000"/>
                <w:sz w:val="24"/>
                <w:highlight w:val="none"/>
              </w:rPr>
              <w:t xml:space="preserve">要求</w:t>
            </w:r>
            <w:r>
              <w:rPr>
                <w:rStyle w:val="739"/>
                <w:rFonts w:ascii="Times New Roman" w:hAnsi="Times New Roman" w:eastAsia="宋体" w:cs="Times New Roman"/>
                <w:b/>
                <w:bCs/>
                <w:i w:val="0"/>
                <w:iCs w:val="0"/>
                <w:color w:val="000000"/>
                <w:sz w:val="24"/>
                <w:szCs w:val="24"/>
                <w:highlight w:val="none"/>
                <w:lang w:val="en-US" w:eastAsia="zh-CN" w:bidi="ar"/>
              </w:rPr>
            </w:r>
            <w:r/>
          </w:p>
        </w:tc>
        <w:tc>
          <w:tcPr>
            <w:gridSpan w:val="2"/>
            <w:tcW w:w="2715" w:type="dxa"/>
            <w:vAlign w:val="center"/>
            <w:textDirection w:val="lrTb"/>
            <w:noWrap w:val="false"/>
          </w:tcPr>
          <w:p>
            <w:pPr>
              <w:pStyle w:val="655"/>
              <w:jc w:val="center"/>
              <w:rPr>
                <w:rStyle w:val="739"/>
                <w:rFonts w:ascii="Times New Roman" w:hAnsi="Times New Roman" w:eastAsia="宋体" w:cs="Times New Roman"/>
                <w:b/>
                <w:bCs/>
                <w:i w:val="0"/>
                <w:iCs w:val="0"/>
                <w:color w:val="000000"/>
                <w:sz w:val="24"/>
                <w:szCs w:val="24"/>
                <w:highlight w:val="none"/>
                <w:lang w:val="en-US" w:eastAsia="zh-CN" w:bidi="ar"/>
              </w:rPr>
            </w:pPr>
            <w:r>
              <w:rPr>
                <w:b/>
                <w:color w:val="000000"/>
                <w:sz w:val="24"/>
                <w:highlight w:val="none"/>
              </w:rPr>
              <w:t xml:space="preserve">投标投入数量</w:t>
            </w:r>
            <w:r>
              <w:rPr>
                <w:rStyle w:val="739"/>
                <w:rFonts w:ascii="Times New Roman" w:hAnsi="Times New Roman" w:eastAsia="宋体" w:cs="Times New Roman"/>
                <w:b/>
                <w:bCs/>
                <w:i w:val="0"/>
                <w:iCs w:val="0"/>
                <w:color w:val="000000"/>
                <w:sz w:val="24"/>
                <w:szCs w:val="24"/>
                <w:highlight w:val="none"/>
                <w:lang w:val="en-US" w:eastAsia="zh-CN" w:bidi="ar"/>
              </w:rPr>
            </w:r>
            <w:r/>
          </w:p>
        </w:tc>
        <w:tc>
          <w:tcPr>
            <w:tcW w:w="615" w:type="dxa"/>
            <w:vAlign w:val="center"/>
            <w:vMerge w:val="restart"/>
            <w:textDirection w:val="lrTb"/>
            <w:noWrap w:val="false"/>
          </w:tcPr>
          <w:p>
            <w:pPr>
              <w:pStyle w:val="655"/>
              <w:jc w:val="center"/>
              <w:keepLines w:val="0"/>
              <w:keepNext w:val="0"/>
              <w:widowControl/>
              <w:rPr>
                <w:rStyle w:val="739"/>
                <w:rFonts w:ascii="Times New Roman" w:hAnsi="Times New Roman" w:eastAsia="宋体" w:cs="Times New Roman"/>
                <w:b/>
                <w:bCs/>
                <w:i w:val="0"/>
                <w:iCs w:val="0"/>
                <w:color w:val="000000"/>
                <w:sz w:val="24"/>
                <w:szCs w:val="24"/>
                <w:highlight w:val="none"/>
                <w:lang w:val="en-US" w:eastAsia="zh-CN" w:bidi="ar"/>
              </w:rPr>
              <w:suppressLineNumbers w:val="0"/>
            </w:pPr>
            <w:r>
              <w:rPr>
                <w:rStyle w:val="739"/>
                <w:rFonts w:hint="eastAsia" w:ascii="Times New Roman" w:hAnsi="Times New Roman" w:eastAsia="宋体" w:cs="Times New Roman"/>
                <w:b/>
                <w:bCs/>
                <w:i w:val="0"/>
                <w:iCs w:val="0"/>
                <w:color w:val="000000"/>
                <w:sz w:val="24"/>
                <w:szCs w:val="24"/>
                <w:highlight w:val="none"/>
                <w:lang w:val="en-US" w:eastAsia="zh-CN" w:bidi="ar"/>
              </w:rPr>
              <w:t xml:space="preserve">备注</w:t>
            </w:r>
            <w:r>
              <w:rPr>
                <w:rStyle w:val="739"/>
                <w:rFonts w:ascii="Times New Roman" w:hAnsi="Times New Roman" w:eastAsia="宋体" w:cs="Times New Roman"/>
                <w:b/>
                <w:bCs/>
                <w:i w:val="0"/>
                <w:iCs w:val="0"/>
                <w:color w:val="000000"/>
                <w:sz w:val="24"/>
                <w:szCs w:val="24"/>
                <w:highlight w:val="none"/>
                <w:lang w:val="en-US" w:eastAsia="zh-CN" w:bidi="ar"/>
              </w:rPr>
            </w:r>
            <w:r/>
          </w:p>
        </w:tc>
      </w:tr>
      <w:tr>
        <w:trPr>
          <w:trHeight w:val="509"/>
        </w:trPr>
        <w:tc>
          <w:tcPr>
            <w:tcW w:w="353" w:type="dxa"/>
            <w:vAlign w:val="center"/>
            <w:vMerge w:val="continue"/>
            <w:textDirection w:val="lrTb"/>
            <w:noWrap/>
          </w:tcPr>
          <w:p>
            <w:pPr>
              <w:pStyle w:val="655"/>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rPr>
            </w:r>
            <w:r/>
          </w:p>
        </w:tc>
        <w:tc>
          <w:tcPr>
            <w:tcW w:w="1303" w:type="dxa"/>
            <w:vAlign w:val="center"/>
            <w:vMerge w:val="continue"/>
            <w:textDirection w:val="lrTb"/>
            <w:noWrap/>
          </w:tcPr>
          <w:p>
            <w:pPr>
              <w:pStyle w:val="655"/>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rPr>
            </w:r>
            <w:r/>
          </w:p>
        </w:tc>
        <w:tc>
          <w:tcPr>
            <w:tcW w:w="677" w:type="dxa"/>
            <w:vAlign w:val="center"/>
            <w:textDirection w:val="lrTb"/>
            <w:noWrap w:val="false"/>
          </w:tcPr>
          <w:p>
            <w:pPr>
              <w:pStyle w:val="655"/>
              <w:jc w:val="center"/>
              <w:keepLines w:val="0"/>
              <w:keepNext w:val="0"/>
              <w:widowControl/>
              <w:rPr>
                <w:rStyle w:val="739"/>
                <w:rFonts w:ascii="Times New Roman" w:hAnsi="Times New Roman" w:eastAsia="宋体" w:cs="Times New Roman"/>
                <w:b/>
                <w:bCs/>
                <w:i w:val="0"/>
                <w:iCs w:val="0"/>
                <w:color w:val="000000"/>
                <w:sz w:val="20"/>
                <w:szCs w:val="20"/>
                <w:highlight w:val="none"/>
                <w:lang w:val="en-US" w:eastAsia="zh-CN" w:bidi="ar"/>
              </w:rPr>
              <w:suppressLineNumbers w:val="0"/>
            </w:pPr>
            <w:r>
              <w:rPr>
                <w:rStyle w:val="739"/>
                <w:rFonts w:hint="eastAsia" w:ascii="Times New Roman" w:hAnsi="Times New Roman" w:eastAsia="宋体" w:cs="Times New Roman"/>
                <w:b/>
                <w:bCs/>
                <w:i w:val="0"/>
                <w:iCs w:val="0"/>
                <w:color w:val="000000"/>
                <w:sz w:val="20"/>
                <w:szCs w:val="20"/>
                <w:highlight w:val="none"/>
                <w:lang w:val="en-US" w:eastAsia="zh-CN" w:bidi="ar"/>
              </w:rPr>
              <w:t xml:space="preserve">保安队长配置数量</w:t>
            </w:r>
            <w:r>
              <w:rPr>
                <w:rStyle w:val="739"/>
                <w:rFonts w:ascii="Times New Roman" w:hAnsi="Times New Roman" w:eastAsia="宋体" w:cs="Times New Roman"/>
                <w:b/>
                <w:bCs/>
                <w:i w:val="0"/>
                <w:iCs w:val="0"/>
                <w:color w:val="000000"/>
                <w:sz w:val="20"/>
                <w:szCs w:val="20"/>
                <w:highlight w:val="none"/>
                <w:lang w:val="en-US" w:eastAsia="zh-CN" w:bidi="ar"/>
              </w:rPr>
              <w:t xml:space="preserve">（人）</w:t>
            </w:r>
            <w:r>
              <w:rPr>
                <w:rStyle w:val="739"/>
                <w:rFonts w:ascii="Times New Roman" w:hAnsi="Times New Roman" w:eastAsia="宋体" w:cs="Times New Roman"/>
                <w:b/>
                <w:bCs/>
                <w:i w:val="0"/>
                <w:iCs w:val="0"/>
                <w:color w:val="000000"/>
                <w:sz w:val="20"/>
                <w:szCs w:val="20"/>
                <w:highlight w:val="none"/>
                <w:lang w:val="en-US" w:eastAsia="zh-CN" w:bidi="ar"/>
              </w:rPr>
            </w:r>
            <w:r/>
          </w:p>
        </w:tc>
        <w:tc>
          <w:tcPr>
            <w:tcW w:w="670" w:type="dxa"/>
            <w:vAlign w:val="center"/>
            <w:textDirection w:val="lrTb"/>
            <w:noWrap w:val="false"/>
          </w:tcPr>
          <w:p>
            <w:pPr>
              <w:pStyle w:val="655"/>
              <w:jc w:val="center"/>
              <w:keepLines w:val="0"/>
              <w:keepNext w:val="0"/>
              <w:widowControl/>
              <w:rPr>
                <w:rStyle w:val="739"/>
                <w:rFonts w:ascii="Times New Roman" w:hAnsi="Times New Roman" w:eastAsia="宋体" w:cs="Times New Roman"/>
                <w:b/>
                <w:bCs/>
                <w:i w:val="0"/>
                <w:iCs w:val="0"/>
                <w:color w:val="000000"/>
                <w:sz w:val="20"/>
                <w:szCs w:val="20"/>
                <w:highlight w:val="none"/>
                <w:lang w:val="en-US" w:eastAsia="zh-CN" w:bidi="ar"/>
              </w:rPr>
              <w:suppressLineNumbers w:val="0"/>
            </w:pPr>
            <w:r>
              <w:rPr>
                <w:rStyle w:val="739"/>
                <w:rFonts w:hint="eastAsia" w:ascii="Times New Roman" w:hAnsi="Times New Roman" w:eastAsia="宋体" w:cs="Times New Roman"/>
                <w:b/>
                <w:bCs/>
                <w:i w:val="0"/>
                <w:iCs w:val="0"/>
                <w:color w:val="000000"/>
                <w:sz w:val="20"/>
                <w:szCs w:val="20"/>
                <w:highlight w:val="none"/>
                <w:lang w:val="en-US" w:eastAsia="zh-CN" w:bidi="ar"/>
              </w:rPr>
              <w:t xml:space="preserve">保安人员配置数量</w:t>
            </w:r>
            <w:r>
              <w:rPr>
                <w:rStyle w:val="739"/>
                <w:rFonts w:ascii="Times New Roman" w:hAnsi="Times New Roman" w:eastAsia="宋体" w:cs="Times New Roman"/>
                <w:b/>
                <w:bCs/>
                <w:i w:val="0"/>
                <w:iCs w:val="0"/>
                <w:color w:val="000000"/>
                <w:sz w:val="20"/>
                <w:szCs w:val="20"/>
                <w:highlight w:val="none"/>
                <w:lang w:val="en-US" w:eastAsia="zh-CN" w:bidi="ar"/>
              </w:rPr>
              <w:t xml:space="preserve">（人）</w:t>
            </w:r>
            <w:r>
              <w:rPr>
                <w:rStyle w:val="739"/>
                <w:rFonts w:ascii="Times New Roman" w:hAnsi="Times New Roman" w:eastAsia="宋体" w:cs="Times New Roman"/>
                <w:b/>
                <w:bCs/>
                <w:i w:val="0"/>
                <w:iCs w:val="0"/>
                <w:color w:val="000000"/>
                <w:sz w:val="20"/>
                <w:szCs w:val="20"/>
                <w:highlight w:val="none"/>
                <w:lang w:val="en-US" w:eastAsia="zh-CN" w:bidi="ar"/>
              </w:rPr>
            </w:r>
            <w:r/>
          </w:p>
        </w:tc>
        <w:tc>
          <w:tcPr>
            <w:tcW w:w="670" w:type="dxa"/>
            <w:vAlign w:val="center"/>
            <w:textDirection w:val="lrTb"/>
            <w:noWrap w:val="false"/>
          </w:tcPr>
          <w:p>
            <w:pPr>
              <w:pStyle w:val="655"/>
              <w:jc w:val="center"/>
              <w:keepLines w:val="0"/>
              <w:keepNext w:val="0"/>
              <w:widowControl/>
              <w:rPr>
                <w:rFonts w:ascii="Times New Roman" w:hAnsi="Times New Roman" w:eastAsia="宋体" w:cs="Times New Roman"/>
                <w:b/>
                <w:bCs/>
                <w:i w:val="0"/>
                <w:iCs w:val="0"/>
                <w:color w:val="000000"/>
                <w:sz w:val="20"/>
                <w:szCs w:val="20"/>
                <w:highlight w:val="none"/>
                <w:u w:val="none"/>
                <w:lang w:val="en-US" w:eastAsia="zh-CN" w:bidi="ar"/>
              </w:rPr>
              <w:suppressLineNumbers w:val="0"/>
            </w:pPr>
            <w:r>
              <w:rPr>
                <w:rStyle w:val="739"/>
                <w:rFonts w:hint="eastAsia" w:ascii="Times New Roman" w:hAnsi="Times New Roman" w:eastAsia="宋体" w:cs="Times New Roman"/>
                <w:b/>
                <w:bCs/>
                <w:i w:val="0"/>
                <w:iCs w:val="0"/>
                <w:color w:val="000000"/>
                <w:sz w:val="20"/>
                <w:szCs w:val="20"/>
                <w:highlight w:val="none"/>
                <w:lang w:val="en-US" w:eastAsia="zh-CN" w:bidi="ar"/>
              </w:rPr>
              <w:t xml:space="preserve">保安队长配置数量</w:t>
            </w:r>
            <w:r>
              <w:rPr>
                <w:rStyle w:val="739"/>
                <w:rFonts w:ascii="Times New Roman" w:hAnsi="Times New Roman" w:eastAsia="宋体" w:cs="Times New Roman"/>
                <w:b/>
                <w:bCs/>
                <w:i w:val="0"/>
                <w:iCs w:val="0"/>
                <w:color w:val="000000"/>
                <w:sz w:val="20"/>
                <w:szCs w:val="20"/>
                <w:highlight w:val="none"/>
                <w:lang w:val="en-US" w:eastAsia="zh-CN" w:bidi="ar"/>
              </w:rPr>
              <w:t xml:space="preserve">（人）</w:t>
            </w:r>
            <w:r>
              <w:rPr>
                <w:rFonts w:ascii="Times New Roman" w:hAnsi="Times New Roman" w:eastAsia="宋体" w:cs="Times New Roman"/>
                <w:b/>
                <w:bCs/>
                <w:i w:val="0"/>
                <w:iCs w:val="0"/>
                <w:color w:val="000000"/>
                <w:sz w:val="20"/>
                <w:szCs w:val="20"/>
                <w:highlight w:val="none"/>
                <w:u w:val="none"/>
                <w:lang w:val="en-US" w:eastAsia="zh-CN" w:bidi="ar"/>
              </w:rPr>
            </w:r>
            <w:r/>
          </w:p>
        </w:tc>
        <w:tc>
          <w:tcPr>
            <w:tcW w:w="708" w:type="dxa"/>
            <w:vAlign w:val="center"/>
            <w:textDirection w:val="lrTb"/>
            <w:noWrap w:val="false"/>
          </w:tcPr>
          <w:p>
            <w:pPr>
              <w:pStyle w:val="655"/>
              <w:jc w:val="center"/>
              <w:keepLines w:val="0"/>
              <w:keepNext w:val="0"/>
              <w:widowControl/>
              <w:rPr>
                <w:rFonts w:ascii="Times New Roman" w:hAnsi="Times New Roman" w:eastAsia="宋体" w:cs="Times New Roman"/>
                <w:b/>
                <w:bCs/>
                <w:i w:val="0"/>
                <w:iCs w:val="0"/>
                <w:color w:val="000000"/>
                <w:sz w:val="20"/>
                <w:szCs w:val="20"/>
                <w:highlight w:val="none"/>
                <w:u w:val="none"/>
                <w:lang w:val="en-US" w:eastAsia="zh-CN" w:bidi="ar"/>
              </w:rPr>
              <w:suppressLineNumbers w:val="0"/>
            </w:pPr>
            <w:r>
              <w:rPr>
                <w:rStyle w:val="739"/>
                <w:rFonts w:hint="eastAsia" w:ascii="Times New Roman" w:hAnsi="Times New Roman" w:eastAsia="宋体" w:cs="Times New Roman"/>
                <w:b/>
                <w:bCs/>
                <w:i w:val="0"/>
                <w:iCs w:val="0"/>
                <w:color w:val="000000"/>
                <w:sz w:val="20"/>
                <w:szCs w:val="20"/>
                <w:highlight w:val="none"/>
                <w:lang w:val="en-US" w:eastAsia="zh-CN" w:bidi="ar"/>
              </w:rPr>
              <w:t xml:space="preserve">保安人员配置数量</w:t>
            </w:r>
            <w:r>
              <w:rPr>
                <w:rStyle w:val="739"/>
                <w:rFonts w:ascii="Times New Roman" w:hAnsi="Times New Roman" w:eastAsia="宋体" w:cs="Times New Roman"/>
                <w:b/>
                <w:bCs/>
                <w:i w:val="0"/>
                <w:iCs w:val="0"/>
                <w:color w:val="000000"/>
                <w:sz w:val="20"/>
                <w:szCs w:val="20"/>
                <w:highlight w:val="none"/>
                <w:lang w:val="en-US" w:eastAsia="zh-CN" w:bidi="ar"/>
              </w:rPr>
              <w:t xml:space="preserve">（人）</w:t>
            </w:r>
            <w:r>
              <w:rPr>
                <w:rFonts w:ascii="Times New Roman" w:hAnsi="Times New Roman" w:eastAsia="宋体" w:cs="Times New Roman"/>
                <w:b/>
                <w:bCs/>
                <w:i w:val="0"/>
                <w:iCs w:val="0"/>
                <w:color w:val="000000"/>
                <w:sz w:val="20"/>
                <w:szCs w:val="20"/>
                <w:highlight w:val="none"/>
                <w:u w:val="none"/>
                <w:lang w:val="en-US" w:eastAsia="zh-CN" w:bidi="ar"/>
              </w:rPr>
            </w:r>
            <w:r/>
          </w:p>
        </w:tc>
        <w:tc>
          <w:tcPr>
            <w:tcW w:w="615" w:type="dxa"/>
            <w:vAlign w:val="center"/>
            <w:vMerge w:val="continue"/>
            <w:textDirection w:val="lrTb"/>
            <w:noWrap w:val="false"/>
          </w:tcPr>
          <w:p>
            <w:pPr>
              <w:pStyle w:val="655"/>
              <w:jc w:val="center"/>
              <w:keepLines w:val="0"/>
              <w:keepNext w:val="0"/>
              <w:widowControl/>
              <w:rPr>
                <w:rStyle w:val="739"/>
                <w:rFonts w:ascii="Times New Roman" w:hAnsi="Times New Roman" w:eastAsia="宋体" w:cs="Times New Roman"/>
                <w:b/>
                <w:bCs/>
                <w:i w:val="0"/>
                <w:iCs w:val="0"/>
                <w:color w:val="000000"/>
                <w:sz w:val="24"/>
                <w:szCs w:val="24"/>
                <w:highlight w:val="none"/>
                <w:lang w:val="en-US" w:eastAsia="zh-CN" w:bidi="ar"/>
              </w:rPr>
              <w:suppressLineNumbers w:val="0"/>
            </w:pPr>
            <w:r>
              <w:rPr>
                <w:rStyle w:val="739"/>
                <w:rFonts w:ascii="Times New Roman" w:hAnsi="Times New Roman" w:eastAsia="宋体" w:cs="Times New Roman"/>
                <w:b/>
                <w:bCs/>
                <w:i w:val="0"/>
                <w:iCs w:val="0"/>
                <w:color w:val="000000"/>
                <w:sz w:val="24"/>
                <w:szCs w:val="24"/>
                <w:highlight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常熟市滨江职业技术学校</w:t>
            </w:r>
            <w:r>
              <w:rPr>
                <w:rFonts w:ascii="Times New Roman" w:hAnsi="Times New Roman" w:eastAsia="宋体" w:cs="Times New Roman"/>
                <w:sz w:val="24"/>
                <w:szCs w:val="24"/>
                <w:highlight w:val="none"/>
                <w:lang w:val="en-US" w:eastAsia="zh-CN"/>
              </w:rPr>
            </w:r>
            <w:r/>
          </w:p>
        </w:tc>
        <w:tc>
          <w:tcPr>
            <w:tcW w:w="1335" w:type="dxa"/>
            <w:vAlign w:val="center"/>
            <w:textDirection w:val="lrTb"/>
            <w:noWrap w:val="false"/>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9</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3</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42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常熟市滨江实验小学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4</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sz w:val="24"/>
                <w:szCs w:val="24"/>
                <w:highlight w:val="none"/>
                <w:lang w:val="en-US" w:eastAsia="zh-CN"/>
              </w:rPr>
              <w:t xml:space="preserve">其中</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人具有消控证</w:t>
            </w: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常熟市碧溪中心小学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3</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sz w:val="24"/>
                <w:szCs w:val="24"/>
                <w:highlight w:val="none"/>
                <w:lang w:val="en-US" w:eastAsia="zh-CN"/>
              </w:rPr>
              <w:t xml:space="preserve">其中</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人具有消控证</w:t>
            </w: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常熟市滨江实验中学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4</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常熟市浒浦学校</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3</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常熟市吴市中心小学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常熟市东张中心小学</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常熟市浒浦幼儿园</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常熟市碧溪幼儿园</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hint="eastAsia"/>
                <w:sz w:val="24"/>
                <w:szCs w:val="24"/>
                <w:highlight w:val="none"/>
                <w:lang w:val="en-US" w:eastAsia="zh-CN"/>
              </w:rPr>
              <w:t xml:space="preserve">其中</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人具有消控证</w:t>
            </w:r>
            <w:r>
              <w:rPr>
                <w:rFonts w:ascii="Times New Roman" w:hAnsi="Times New Roman" w:eastAsia="宋体"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常熟市吴市幼儿园</w:t>
            </w:r>
            <w:r>
              <w:rPr>
                <w:rFonts w:hint="eastAsia"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hint="eastAsia" w:cs="Times New Roman"/>
                <w:i w:val="0"/>
                <w:iCs w:val="0"/>
                <w:color w:val="000000"/>
                <w:sz w:val="22"/>
                <w:szCs w:val="22"/>
                <w:highlight w:val="none"/>
                <w:u w:val="none"/>
                <w:lang w:val="en-US" w:eastAsia="zh-CN" w:bidi="ar"/>
              </w:rPr>
              <w:suppressLineNumbers w:val="0"/>
            </w:pPr>
            <w:r>
              <w:rPr>
                <w:rFonts w:hint="eastAsia"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r>
      <w:tr>
        <w:trPr>
          <w:trHeight w:val="360"/>
        </w:trPr>
        <w:tc>
          <w:tcPr>
            <w:tcW w:w="353"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2568" w:type="dxa"/>
            <w:vAlign w:val="center"/>
            <w:textDirection w:val="lrTb"/>
            <w:noWrap/>
          </w:tcPr>
          <w:p>
            <w:pPr>
              <w:pStyle w:val="655"/>
              <w:jc w:val="center"/>
              <w:keepLines w:val="0"/>
              <w:keepNext w:val="0"/>
              <w:widowControl/>
              <w:rPr>
                <w:rFonts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Times New Roman"/>
                <w:sz w:val="24"/>
                <w:szCs w:val="24"/>
                <w:highlight w:val="none"/>
                <w:lang w:val="en-US" w:eastAsia="zh-CN"/>
              </w:rPr>
              <w:t xml:space="preserve">常熟市东张幼儿园</w:t>
            </w:r>
            <w:r>
              <w:rPr>
                <w:rFonts w:ascii="Times New Roman" w:hAnsi="Times New Roman" w:eastAsia="宋体" w:cs="Times New Roman"/>
                <w:sz w:val="24"/>
                <w:szCs w:val="24"/>
                <w:highlight w:val="none"/>
                <w:lang w:val="en-US" w:eastAsia="zh-CN"/>
              </w:rPr>
            </w:r>
            <w:r/>
          </w:p>
        </w:tc>
        <w:tc>
          <w:tcPr>
            <w:tcW w:w="1335" w:type="dxa"/>
            <w:vAlign w:val="center"/>
            <w:textDirection w:val="lrTb"/>
            <w:noWrap/>
          </w:tcPr>
          <w:p>
            <w:pPr>
              <w:pStyle w:val="655"/>
              <w:jc w:val="center"/>
              <w:keepLines w:val="0"/>
              <w:keepNext w:val="0"/>
              <w:widowControl/>
              <w:rPr>
                <w:color w:val="000000"/>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w:t>
            </w:r>
            <w:r>
              <w:rPr>
                <w:color w:val="000000"/>
                <w:sz w:val="24"/>
                <w:szCs w:val="24"/>
                <w:highlight w:val="none"/>
                <w:lang w:val="en-US" w:eastAsia="zh-CN" w:bidi="ar-SA"/>
              </w:rPr>
            </w:r>
            <w:r/>
          </w:p>
        </w:tc>
        <w:tc>
          <w:tcPr>
            <w:tcW w:w="1320" w:type="dxa"/>
            <w:vAlign w:val="center"/>
            <w:textDirection w:val="lrTb"/>
            <w:noWrap/>
          </w:tcPr>
          <w:p>
            <w:pPr>
              <w:pStyle w:val="655"/>
              <w:jc w:val="center"/>
              <w:keepLines w:val="0"/>
              <w:keepNext w:val="0"/>
              <w:widowControl/>
              <w:rPr>
                <w:color w:val="000000"/>
                <w:sz w:val="24"/>
                <w:szCs w:val="24"/>
                <w:highlight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2</w:t>
            </w:r>
            <w:r>
              <w:rPr>
                <w:color w:val="000000"/>
                <w:sz w:val="24"/>
                <w:szCs w:val="24"/>
                <w:highlight w:val="none"/>
                <w:lang w:val="en-US" w:eastAsia="zh-CN" w:bidi="ar"/>
              </w:rPr>
            </w:r>
            <w:r/>
          </w:p>
        </w:tc>
        <w:tc>
          <w:tcPr>
            <w:tcW w:w="670" w:type="dxa"/>
            <w:vAlign w:val="center"/>
            <w:textDirection w:val="lrTb"/>
            <w:noWrap/>
          </w:tcPr>
          <w:p>
            <w:pPr>
              <w:pStyle w:val="655"/>
              <w:jc w:val="center"/>
              <w:keepLines w:val="0"/>
              <w:keepNext w:val="0"/>
              <w:widowControl/>
              <w:rPr>
                <w:rFonts w:hint="eastAsia" w:cs="Times New Roman"/>
                <w:i w:val="0"/>
                <w:iCs w:val="0"/>
                <w:color w:val="000000"/>
                <w:sz w:val="22"/>
                <w:szCs w:val="22"/>
                <w:highlight w:val="none"/>
                <w:u w:val="none"/>
                <w:lang w:val="en-US" w:eastAsia="zh-CN" w:bidi="ar"/>
              </w:rPr>
              <w:suppressLineNumbers w:val="0"/>
            </w:pPr>
            <w:r>
              <w:rPr>
                <w:rFonts w:hint="eastAsia" w:cs="Times New Roman"/>
                <w:i w:val="0"/>
                <w:iCs w:val="0"/>
                <w:color w:val="000000"/>
                <w:sz w:val="22"/>
                <w:szCs w:val="22"/>
                <w:highlight w:val="none"/>
                <w:u w:val="none"/>
                <w:lang w:val="en-US" w:eastAsia="zh-CN" w:bidi="ar"/>
              </w:rPr>
            </w:r>
            <w:r/>
          </w:p>
        </w:tc>
        <w:tc>
          <w:tcPr>
            <w:tcW w:w="708"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r>
      <w:tr>
        <w:trPr>
          <w:trHeight w:val="360"/>
        </w:trPr>
        <w:tc>
          <w:tcPr>
            <w:gridSpan w:val="2"/>
            <w:tcW w:w="3264" w:type="dxa"/>
            <w:vAlign w:val="center"/>
            <w:textDirection w:val="lrTb"/>
            <w:noWrap/>
          </w:tcPr>
          <w:p>
            <w:pPr>
              <w:pStyle w:val="655"/>
              <w:jc w:val="center"/>
              <w:keepLines w:val="0"/>
              <w:keepNext w:val="0"/>
              <w:widowControl/>
              <w:rPr>
                <w:rStyle w:val="744"/>
                <w:rFonts w:ascii="Times New Roman" w:hAnsi="Times New Roman" w:eastAsia="宋体" w:cs="Times New Roman"/>
                <w:sz w:val="22"/>
                <w:szCs w:val="22"/>
                <w:highlight w:val="none"/>
                <w:lang w:val="en-US" w:eastAsia="zh-CN" w:bidi="ar"/>
              </w:rPr>
              <w:suppressLineNumbers w:val="0"/>
            </w:pPr>
            <w:r>
              <w:rPr>
                <w:rStyle w:val="744"/>
                <w:rFonts w:hint="eastAsia" w:ascii="Times New Roman" w:hAnsi="Times New Roman" w:eastAsia="宋体" w:cs="Times New Roman"/>
                <w:b/>
                <w:bCs/>
                <w:sz w:val="22"/>
                <w:szCs w:val="22"/>
                <w:highlight w:val="none"/>
                <w:lang w:val="en-US" w:eastAsia="zh-CN" w:bidi="ar"/>
              </w:rPr>
              <w:t xml:space="preserve">合计总数（人）</w:t>
            </w:r>
            <w:r>
              <w:rPr>
                <w:rStyle w:val="744"/>
                <w:rFonts w:ascii="Times New Roman" w:hAnsi="Times New Roman" w:eastAsia="宋体" w:cs="Times New Roman"/>
                <w:sz w:val="22"/>
                <w:szCs w:val="22"/>
                <w:highlight w:val="none"/>
                <w:lang w:val="en-US" w:eastAsia="zh-CN" w:bidi="ar"/>
              </w:rPr>
            </w:r>
            <w:r/>
          </w:p>
        </w:tc>
        <w:tc>
          <w:tcPr>
            <w:tcW w:w="677" w:type="dxa"/>
            <w:vAlign w:val="center"/>
            <w:textDirection w:val="lrTb"/>
            <w:noWrap/>
          </w:tcPr>
          <w:p>
            <w:pPr>
              <w:pStyle w:val="655"/>
              <w:jc w:val="center"/>
              <w:widowControl/>
              <w:rPr>
                <w:rFonts w:eastAsia="等线"/>
                <w:b/>
                <w:bCs/>
                <w:color w:val="000000"/>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rPr>
              <w:t xml:space="preserve">12</w:t>
            </w:r>
            <w:r>
              <w:rPr>
                <w:rFonts w:eastAsia="等线"/>
                <w:b/>
                <w:bCs/>
                <w:color w:val="000000"/>
                <w:sz w:val="24"/>
                <w:szCs w:val="24"/>
                <w:highlight w:val="none"/>
                <w:lang w:val="en-US" w:eastAsia="zh-CN" w:bidi="ar-SA"/>
              </w:rPr>
            </w:r>
            <w:r/>
          </w:p>
        </w:tc>
        <w:tc>
          <w:tcPr>
            <w:tcW w:w="670" w:type="dxa"/>
            <w:vAlign w:val="center"/>
            <w:textDirection w:val="lrTb"/>
            <w:noWrap/>
          </w:tcPr>
          <w:p>
            <w:pPr>
              <w:pStyle w:val="655"/>
              <w:jc w:val="center"/>
              <w:widowControl/>
              <w:rPr>
                <w:rFonts w:hint="eastAsia" w:eastAsia="等线"/>
                <w:b/>
                <w:bCs/>
                <w:color w:val="000000"/>
                <w:sz w:val="24"/>
                <w:szCs w:val="24"/>
                <w:highlight w:val="none"/>
                <w:lang w:val="en-US" w:eastAsia="zh-CN" w:bidi="ar"/>
              </w:rPr>
            </w:pPr>
            <w:r>
              <w:rPr>
                <w:rFonts w:hint="eastAsia"/>
                <w:b/>
                <w:bCs/>
                <w:sz w:val="24"/>
                <w:szCs w:val="24"/>
                <w:highlight w:val="none"/>
                <w:lang w:val="en-US" w:eastAsia="zh-CN"/>
              </w:rPr>
              <w:t xml:space="preserve">38</w:t>
            </w:r>
            <w:r>
              <w:rPr>
                <w:rFonts w:hint="eastAsia" w:eastAsia="等线"/>
                <w:b/>
                <w:bCs/>
                <w:color w:val="000000"/>
                <w:sz w:val="24"/>
                <w:szCs w:val="24"/>
                <w:highlight w:val="none"/>
                <w:lang w:val="en-US" w:eastAsia="zh-CN" w:bidi="ar"/>
              </w:rPr>
            </w:r>
            <w:r/>
          </w:p>
        </w:tc>
        <w:tc>
          <w:tcPr>
            <w:tcW w:w="670" w:type="dxa"/>
            <w:vAlign w:val="center"/>
            <w:textDirection w:val="lrTb"/>
            <w:noWrap/>
          </w:tcPr>
          <w:p>
            <w:pPr>
              <w:pStyle w:val="655"/>
              <w:jc w:val="center"/>
              <w:widowControl/>
              <w:rPr>
                <w:rFonts w:hint="eastAsia" w:eastAsia="等线"/>
                <w:b/>
                <w:bCs/>
                <w:color w:val="000000"/>
                <w:sz w:val="24"/>
                <w:szCs w:val="24"/>
                <w:highlight w:val="none"/>
                <w:lang w:val="en-US" w:eastAsia="zh-CN" w:bidi="ar"/>
              </w:rPr>
            </w:pPr>
            <w:r>
              <w:rPr>
                <w:rFonts w:hint="eastAsia" w:eastAsia="等线"/>
                <w:b/>
                <w:bCs/>
                <w:color w:val="000000"/>
                <w:sz w:val="24"/>
                <w:szCs w:val="24"/>
                <w:highlight w:val="none"/>
                <w:lang w:val="en-US" w:eastAsia="zh-CN" w:bidi="ar"/>
              </w:rPr>
            </w:r>
            <w:r/>
          </w:p>
        </w:tc>
        <w:tc>
          <w:tcPr>
            <w:tcW w:w="708"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c>
          <w:tcPr>
            <w:tcW w:w="615" w:type="dxa"/>
            <w:vAlign w:val="center"/>
            <w:textDirection w:val="lrTb"/>
            <w:noWrap/>
          </w:tcPr>
          <w:p>
            <w:pPr>
              <w:pStyle w:val="655"/>
              <w:jc w:val="center"/>
              <w:keepLines w:val="0"/>
              <w:keepNext w:val="0"/>
              <w:widowControl/>
              <w:rPr>
                <w:rFonts w:hint="eastAsia" w:cs="Times New Roman"/>
                <w:i w:val="0"/>
                <w:iCs w:val="0"/>
                <w:color w:val="000000"/>
                <w:sz w:val="24"/>
                <w:szCs w:val="24"/>
                <w:highlight w:val="none"/>
                <w:u w:val="none"/>
                <w:lang w:val="en-US" w:eastAsia="zh-CN" w:bidi="ar"/>
              </w:rPr>
              <w:suppressLineNumbers w:val="0"/>
            </w:pPr>
            <w:r>
              <w:rPr>
                <w:rFonts w:hint="eastAsia" w:cs="Times New Roman"/>
                <w:i w:val="0"/>
                <w:iCs w:val="0"/>
                <w:color w:val="000000"/>
                <w:sz w:val="24"/>
                <w:szCs w:val="24"/>
                <w:highlight w:val="none"/>
                <w:u w:val="none"/>
                <w:lang w:val="en-US" w:eastAsia="zh-CN" w:bidi="ar"/>
              </w:rPr>
            </w:r>
            <w:r/>
          </w:p>
        </w:tc>
      </w:tr>
    </w:tbl>
    <w:p>
      <w:pPr>
        <w:pStyle w:val="655"/>
        <w:spacing w:line="460" w:lineRule="exact"/>
        <w:rPr>
          <w:bCs/>
          <w:color w:val="000000"/>
          <w:sz w:val="24"/>
          <w:highlight w:val="none"/>
        </w:rPr>
      </w:pPr>
      <w:r>
        <w:rPr>
          <w:color w:val="000000"/>
          <w:sz w:val="24"/>
          <w:highlight w:val="none"/>
        </w:rPr>
        <w:t xml:space="preserve">注：</w:t>
      </w:r>
      <w:r>
        <w:rPr>
          <w:color w:val="000000"/>
          <w:sz w:val="24"/>
          <w:szCs w:val="24"/>
          <w:highlight w:val="none"/>
        </w:rPr>
        <w:t xml:space="preserve">1、</w:t>
      </w:r>
      <w:r>
        <w:rPr>
          <w:bCs/>
          <w:color w:val="000000"/>
          <w:sz w:val="24"/>
          <w:highlight w:val="none"/>
        </w:rPr>
        <w:t xml:space="preserve">投标人应将本项目所投入的</w:t>
      </w:r>
      <w:r>
        <w:rPr>
          <w:rFonts w:hint="eastAsia"/>
          <w:bCs/>
          <w:color w:val="000000"/>
          <w:sz w:val="24"/>
          <w:highlight w:val="none"/>
          <w:lang w:val="en-US" w:eastAsia="zh-CN"/>
        </w:rPr>
        <w:t xml:space="preserve">保安人员</w:t>
      </w:r>
      <w:r>
        <w:rPr>
          <w:bCs/>
          <w:color w:val="000000"/>
          <w:sz w:val="24"/>
          <w:highlight w:val="none"/>
        </w:rPr>
        <w:t xml:space="preserve">要素情况分类别依次填报在上述表格中。</w:t>
      </w:r>
      <w:r>
        <w:rPr>
          <w:bCs/>
          <w:color w:val="000000"/>
          <w:sz w:val="24"/>
          <w:highlight w:val="none"/>
        </w:rPr>
      </w:r>
      <w:r/>
    </w:p>
    <w:p>
      <w:pPr>
        <w:pStyle w:val="655"/>
        <w:ind w:firstLine="480"/>
        <w:spacing w:line="460" w:lineRule="exact"/>
        <w:rPr>
          <w:color w:val="000000"/>
          <w:sz w:val="24"/>
          <w:szCs w:val="24"/>
          <w:highlight w:val="none"/>
        </w:rPr>
      </w:pPr>
      <w:r>
        <w:rPr>
          <w:rFonts w:hint="eastAsia"/>
          <w:bCs/>
          <w:color w:val="000000"/>
          <w:sz w:val="24"/>
          <w:highlight w:val="none"/>
          <w:lang w:val="en-US" w:eastAsia="zh-CN"/>
        </w:rPr>
        <w:t xml:space="preserve">2</w:t>
      </w:r>
      <w:r>
        <w:rPr>
          <w:bCs/>
          <w:color w:val="000000"/>
          <w:sz w:val="24"/>
          <w:highlight w:val="none"/>
        </w:rPr>
        <w:t xml:space="preserve">、</w:t>
      </w:r>
      <w:r>
        <w:rPr>
          <w:color w:val="000000"/>
          <w:sz w:val="24"/>
          <w:szCs w:val="24"/>
          <w:highlight w:val="none"/>
        </w:rPr>
        <w:t xml:space="preserve">因表述含糊导致的评标风险将由投标人承担。</w:t>
      </w:r>
      <w:r>
        <w:rPr>
          <w:color w:val="000000"/>
          <w:sz w:val="24"/>
          <w:szCs w:val="24"/>
          <w:highlight w:val="none"/>
        </w:rPr>
      </w:r>
      <w:r/>
    </w:p>
    <w:p>
      <w:pPr>
        <w:pStyle w:val="655"/>
        <w:ind w:firstLine="480"/>
        <w:spacing w:line="460" w:lineRule="exact"/>
        <w:rPr>
          <w:rFonts w:eastAsia="宋体"/>
          <w:highlight w:val="none"/>
          <w:lang w:val="en-US" w:eastAsia="zh-CN"/>
        </w:rPr>
      </w:pPr>
      <w:r>
        <w:rPr>
          <w:rFonts w:hint="eastAsia"/>
          <w:color w:val="000000"/>
          <w:sz w:val="24"/>
          <w:szCs w:val="24"/>
          <w:highlight w:val="none"/>
          <w:lang w:val="en-US" w:eastAsia="zh-CN"/>
        </w:rPr>
        <w:t xml:space="preserve">3</w:t>
      </w:r>
      <w:r>
        <w:rPr>
          <w:color w:val="000000"/>
          <w:sz w:val="24"/>
          <w:szCs w:val="24"/>
          <w:highlight w:val="none"/>
        </w:rPr>
        <w:t xml:space="preserve">、如有需要说明的事项，请在备注中列明。</w:t>
      </w:r>
      <w:r>
        <w:rPr>
          <w:rFonts w:eastAsia="宋体"/>
          <w:highlight w:val="none"/>
          <w:lang w:val="en-US" w:eastAsia="zh-CN"/>
        </w:rPr>
      </w:r>
      <w:r/>
    </w:p>
    <w:p>
      <w:pPr>
        <w:pStyle w:val="678"/>
        <w:rPr>
          <w:highlight w:val="none"/>
        </w:rPr>
      </w:pPr>
      <w:r>
        <w:rPr>
          <w:highlight w:val="none"/>
        </w:rPr>
      </w:r>
      <w:r/>
    </w:p>
    <w:p>
      <w:pPr>
        <w:pStyle w:val="678"/>
        <w:rPr>
          <w:highlight w:val="none"/>
        </w:rPr>
      </w:pPr>
      <w:r>
        <w:rPr>
          <w:highlight w:val="none"/>
        </w:rPr>
      </w:r>
      <w:r/>
    </w:p>
    <w:p>
      <w:pPr>
        <w:pStyle w:val="678"/>
        <w:rPr>
          <w:highlight w:val="none"/>
        </w:rPr>
      </w:pPr>
      <w:r>
        <w:rPr>
          <w:highlight w:val="none"/>
        </w:rPr>
      </w:r>
      <w:r/>
    </w:p>
    <w:p>
      <w:pPr>
        <w:pStyle w:val="678"/>
        <w:rPr>
          <w:highlight w:val="none"/>
        </w:rPr>
      </w:pPr>
      <w:r>
        <w:rPr>
          <w:highlight w:val="none"/>
        </w:rPr>
      </w:r>
      <w:r/>
    </w:p>
    <w:p>
      <w:pPr>
        <w:pStyle w:val="678"/>
        <w:rPr>
          <w:highlight w:val="none"/>
        </w:rPr>
      </w:pPr>
      <w:r>
        <w:rPr>
          <w:highlight w:val="none"/>
        </w:rPr>
      </w:r>
      <w:r/>
    </w:p>
    <w:p>
      <w:pPr>
        <w:pStyle w:val="678"/>
        <w:rPr>
          <w:highlight w:val="none"/>
        </w:rPr>
      </w:pPr>
      <w:r>
        <w:rPr>
          <w:highlight w:val="none"/>
        </w:rPr>
      </w:r>
      <w:r/>
    </w:p>
    <w:p>
      <w:pPr>
        <w:pStyle w:val="678"/>
        <w:rPr>
          <w:highlight w:val="none"/>
        </w:rPr>
      </w:pPr>
      <w:r>
        <w:rPr>
          <w:highlight w:val="none"/>
        </w:rPr>
      </w:r>
      <w:r/>
    </w:p>
    <w:p>
      <w:pPr>
        <w:pStyle w:val="655"/>
        <w:jc w:val="center"/>
        <w:rPr>
          <w:highlight w:val="none"/>
        </w:rPr>
      </w:pPr>
      <w:r>
        <w:rPr>
          <w:rFonts w:hint="eastAsia" w:ascii="Times New Roman" w:hAnsi="Times New Roman" w:eastAsia="宋体" w:cs="Times New Roman"/>
          <w:b/>
          <w:bCs/>
          <w:sz w:val="28"/>
          <w:szCs w:val="28"/>
          <w:highlight w:val="none"/>
          <w:lang w:val="en-US" w:eastAsia="zh-CN"/>
        </w:rPr>
        <w:br w:type="page" w:clear="all"/>
      </w:r>
      <w:r>
        <w:rPr>
          <w:rFonts w:hint="eastAsia" w:ascii="Times New Roman" w:hAnsi="Times New Roman" w:eastAsia="宋体" w:cs="Times New Roman"/>
          <w:b/>
          <w:bCs/>
          <w:sz w:val="28"/>
          <w:szCs w:val="28"/>
          <w:highlight w:val="none"/>
          <w:lang w:val="en-US" w:eastAsia="zh-CN"/>
        </w:rPr>
        <w:t xml:space="preserve">2</w:t>
      </w:r>
      <w:r>
        <w:rPr>
          <w:rFonts w:ascii="Times New Roman" w:hAnsi="Times New Roman" w:eastAsia="宋体" w:cs="Times New Roman"/>
          <w:b/>
          <w:bCs/>
          <w:sz w:val="28"/>
          <w:szCs w:val="28"/>
          <w:highlight w:val="none"/>
          <w:lang w:val="en-US" w:eastAsia="zh-CN"/>
        </w:rPr>
        <w:t xml:space="preserve">、工具设备投入要素明细表</w:t>
      </w:r>
      <w:r>
        <w:rPr>
          <w:rFonts w:hint="eastAsia" w:ascii="Times New Roman" w:hAnsi="Times New Roman" w:eastAsia="宋体" w:cs="Times New Roman"/>
          <w:b/>
          <w:bCs/>
          <w:sz w:val="28"/>
          <w:szCs w:val="28"/>
          <w:highlight w:val="none"/>
          <w:lang w:val="en-US" w:eastAsia="zh-CN"/>
        </w:rPr>
        <w:t xml:space="preserve">（如有）</w:t>
      </w:r>
      <w:r>
        <w:rPr>
          <w:highlight w:val="none"/>
        </w:rPr>
      </w:r>
      <w:r/>
    </w:p>
    <w:tbl>
      <w:tblPr>
        <w:tblW w:w="4902" w:type="pct"/>
        <w:tblInd w:w="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3172"/>
        <w:gridCol w:w="4564"/>
        <w:gridCol w:w="1122"/>
      </w:tblGrid>
      <w:tr>
        <w:trPr>
          <w:trHeight w:val="540"/>
        </w:trPr>
        <w:tc>
          <w:tcPr>
            <w:tcW w:w="426" w:type="dxa"/>
            <w:vAlign w:val="center"/>
            <w:textDirection w:val="lrTb"/>
            <w:noWrap/>
          </w:tcPr>
          <w:p>
            <w:pPr>
              <w:pStyle w:val="655"/>
              <w:jc w:val="center"/>
              <w:keepLines w:val="0"/>
              <w:keepNext w:val="0"/>
              <w:widowControl/>
              <w:rPr>
                <w:rFonts w:ascii="Times New Roman" w:hAnsi="Times New Roman" w:eastAsia="宋体" w:cs="Times New Roman"/>
                <w:b/>
                <w:bCs/>
                <w:i w:val="0"/>
                <w:iCs w:val="0"/>
                <w:color w:val="000000"/>
                <w:sz w:val="22"/>
                <w:szCs w:val="22"/>
                <w:highlight w:val="none"/>
                <w:u w:val="none"/>
              </w:rPr>
              <w:suppressLineNumbers w:val="0"/>
            </w:pPr>
            <w:r>
              <w:rPr>
                <w:rStyle w:val="739"/>
                <w:rFonts w:ascii="Times New Roman" w:hAnsi="Times New Roman" w:eastAsia="宋体" w:cs="Times New Roman"/>
                <w:b/>
                <w:bCs/>
                <w:sz w:val="22"/>
                <w:szCs w:val="22"/>
                <w:highlight w:val="none"/>
                <w:lang w:val="en-US" w:eastAsia="zh-CN" w:bidi="ar"/>
              </w:rPr>
              <w:t xml:space="preserve">序号</w:t>
            </w:r>
            <w:r>
              <w:rPr>
                <w:rFonts w:ascii="Times New Roman" w:hAnsi="Times New Roman" w:eastAsia="宋体" w:cs="Times New Roman"/>
                <w:b/>
                <w:bCs/>
                <w:i w:val="0"/>
                <w:iCs w:val="0"/>
                <w:color w:val="000000"/>
                <w:sz w:val="22"/>
                <w:szCs w:val="22"/>
                <w:highlight w:val="none"/>
                <w:u w:val="none"/>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b/>
                <w:bCs/>
                <w:i w:val="0"/>
                <w:iCs w:val="0"/>
                <w:color w:val="000000"/>
                <w:sz w:val="22"/>
                <w:szCs w:val="22"/>
                <w:highlight w:val="none"/>
                <w:u w:val="none"/>
              </w:rPr>
              <w:suppressLineNumbers w:val="0"/>
            </w:pPr>
            <w:r>
              <w:rPr>
                <w:rStyle w:val="739"/>
                <w:rFonts w:hint="eastAsia" w:ascii="Times New Roman" w:hAnsi="Times New Roman" w:eastAsia="宋体" w:cs="Times New Roman"/>
                <w:b/>
                <w:bCs/>
                <w:sz w:val="22"/>
                <w:szCs w:val="22"/>
                <w:highlight w:val="none"/>
                <w:lang w:val="en-US" w:eastAsia="zh-CN" w:bidi="ar"/>
              </w:rPr>
              <w:t xml:space="preserve">公办学校简称</w:t>
            </w:r>
            <w:r>
              <w:rPr>
                <w:rFonts w:ascii="Times New Roman" w:hAnsi="Times New Roman" w:eastAsia="宋体" w:cs="Times New Roman"/>
                <w:b/>
                <w:bCs/>
                <w:i w:val="0"/>
                <w:iCs w:val="0"/>
                <w:color w:val="000000"/>
                <w:sz w:val="22"/>
                <w:szCs w:val="22"/>
                <w:highlight w:val="none"/>
                <w:u w:val="none"/>
              </w:rPr>
            </w:r>
            <w:r/>
          </w:p>
        </w:tc>
        <w:tc>
          <w:tcPr>
            <w:tcW w:w="2356" w:type="dxa"/>
            <w:vAlign w:val="center"/>
            <w:textDirection w:val="lrTb"/>
            <w:noWrap w:val="false"/>
          </w:tcPr>
          <w:p>
            <w:pPr>
              <w:pStyle w:val="655"/>
              <w:jc w:val="center"/>
              <w:keepLines w:val="0"/>
              <w:keepNext w:val="0"/>
              <w:widowControl/>
              <w:rPr>
                <w:rStyle w:val="739"/>
                <w:rFonts w:hint="eastAsia" w:ascii="Times New Roman" w:hAnsi="Times New Roman" w:eastAsia="宋体" w:cs="Times New Roman"/>
                <w:b/>
                <w:bCs/>
                <w:sz w:val="22"/>
                <w:szCs w:val="22"/>
                <w:highlight w:val="none"/>
                <w:lang w:val="en-US" w:eastAsia="zh-CN" w:bidi="ar"/>
              </w:rPr>
              <w:suppressLineNumbers w:val="0"/>
            </w:pPr>
            <w:r>
              <w:rPr>
                <w:rStyle w:val="739"/>
                <w:rFonts w:hint="eastAsia" w:ascii="Times New Roman" w:hAnsi="Times New Roman" w:eastAsia="宋体" w:cs="Times New Roman"/>
                <w:b/>
                <w:bCs/>
                <w:sz w:val="22"/>
                <w:szCs w:val="22"/>
                <w:highlight w:val="none"/>
                <w:lang w:val="en-US" w:eastAsia="zh-CN" w:bidi="ar"/>
              </w:rPr>
              <w:t xml:space="preserve">投入</w:t>
            </w:r>
            <w:r>
              <w:rPr>
                <w:rStyle w:val="739"/>
                <w:rFonts w:ascii="Times New Roman" w:hAnsi="Times New Roman" w:eastAsia="宋体" w:cs="Times New Roman"/>
                <w:b/>
                <w:bCs/>
                <w:sz w:val="22"/>
                <w:szCs w:val="22"/>
                <w:highlight w:val="none"/>
                <w:lang w:val="en-US" w:eastAsia="zh-CN" w:bidi="ar"/>
              </w:rPr>
              <w:t xml:space="preserve">工具设备</w:t>
            </w:r>
            <w:r>
              <w:rPr>
                <w:rStyle w:val="739"/>
                <w:rFonts w:hint="eastAsia" w:ascii="Times New Roman" w:hAnsi="Times New Roman" w:eastAsia="宋体" w:cs="Times New Roman"/>
                <w:b/>
                <w:bCs/>
                <w:sz w:val="22"/>
                <w:szCs w:val="22"/>
                <w:highlight w:val="none"/>
                <w:lang w:val="en-US" w:eastAsia="zh-CN" w:bidi="ar"/>
              </w:rPr>
              <w:t xml:space="preserve">情况（名称、数量等）</w:t>
            </w:r>
            <w:r>
              <w:rPr>
                <w:rStyle w:val="739"/>
                <w:rFonts w:hint="eastAsia" w:ascii="Times New Roman" w:hAnsi="Times New Roman" w:eastAsia="宋体" w:cs="Times New Roman"/>
                <w:b/>
                <w:bCs/>
                <w:sz w:val="22"/>
                <w:szCs w:val="22"/>
                <w:highlight w:val="none"/>
                <w:lang w:val="en-US" w:eastAsia="zh-CN" w:bidi="ar"/>
              </w:rPr>
            </w:r>
            <w:r/>
          </w:p>
        </w:tc>
        <w:tc>
          <w:tcPr>
            <w:tcW w:w="579" w:type="dxa"/>
            <w:vAlign w:val="center"/>
            <w:textDirection w:val="lrTb"/>
            <w:noWrap w:val="false"/>
          </w:tcPr>
          <w:p>
            <w:pPr>
              <w:pStyle w:val="655"/>
              <w:jc w:val="center"/>
              <w:keepLines w:val="0"/>
              <w:keepNext w:val="0"/>
              <w:widowControl/>
              <w:rPr>
                <w:rStyle w:val="739"/>
                <w:rFonts w:ascii="Times New Roman" w:hAnsi="Times New Roman" w:eastAsia="宋体" w:cs="Times New Roman"/>
                <w:b/>
                <w:bCs/>
                <w:sz w:val="22"/>
                <w:szCs w:val="22"/>
                <w:highlight w:val="none"/>
                <w:lang w:val="en-US" w:eastAsia="zh-CN" w:bidi="ar"/>
              </w:rPr>
              <w:suppressLineNumbers w:val="0"/>
            </w:pPr>
            <w:r>
              <w:rPr>
                <w:rStyle w:val="739"/>
                <w:rFonts w:hint="eastAsia" w:ascii="Times New Roman" w:hAnsi="Times New Roman" w:eastAsia="宋体" w:cs="Times New Roman"/>
                <w:b/>
                <w:bCs/>
                <w:sz w:val="22"/>
                <w:szCs w:val="22"/>
                <w:highlight w:val="none"/>
                <w:lang w:val="en-US" w:eastAsia="zh-CN" w:bidi="ar"/>
              </w:rPr>
              <w:t xml:space="preserve">备注</w:t>
            </w:r>
            <w:r>
              <w:rPr>
                <w:rStyle w:val="739"/>
                <w:rFonts w:ascii="Times New Roman" w:hAnsi="Times New Roman" w:eastAsia="宋体" w:cs="Times New Roman"/>
                <w:b/>
                <w:bCs/>
                <w:sz w:val="22"/>
                <w:szCs w:val="22"/>
                <w:highlight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常熟市滨江职业技术学校</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常熟市东张中学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42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常熟市滨江实验小学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常熟市碧溪中心小学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常熟市滨江实验中学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常熟市浒浦学校</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常熟市吴市中心小学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常熟市东张中心小学</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常熟市浒浦幼儿园</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常熟市碧溪幼儿园</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hint="eastAsia"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常熟市吴市幼儿园</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hint="eastAsia" w:cs="Times New Roman"/>
                <w:i w:val="0"/>
                <w:iCs w:val="0"/>
                <w:color w:val="000000"/>
                <w:sz w:val="22"/>
                <w:szCs w:val="22"/>
                <w:highlight w:val="none"/>
                <w:u w:val="none"/>
                <w:lang w:val="en-US" w:eastAsia="zh-CN" w:bidi="ar"/>
              </w:rPr>
              <w:suppressLineNumbers w:val="0"/>
            </w:pPr>
            <w:r>
              <w:rPr>
                <w:rFonts w:hint="eastAsia"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hint="eastAsia" w:cs="Times New Roman"/>
                <w:i w:val="0"/>
                <w:iCs w:val="0"/>
                <w:color w:val="000000"/>
                <w:sz w:val="22"/>
                <w:szCs w:val="22"/>
                <w:highlight w:val="none"/>
                <w:u w:val="none"/>
                <w:lang w:val="en-US" w:eastAsia="zh-CN" w:bidi="ar"/>
              </w:rPr>
              <w:suppressLineNumbers w:val="0"/>
            </w:pPr>
            <w:r>
              <w:rPr>
                <w:rFonts w:hint="eastAsia" w:cs="Times New Roman"/>
                <w:i w:val="0"/>
                <w:iCs w:val="0"/>
                <w:color w:val="000000"/>
                <w:sz w:val="22"/>
                <w:szCs w:val="22"/>
                <w:highlight w:val="none"/>
                <w:u w:val="none"/>
                <w:lang w:val="en-US" w:eastAsia="zh-CN" w:bidi="ar"/>
              </w:rPr>
            </w:r>
            <w:r/>
          </w:p>
        </w:tc>
      </w:tr>
      <w:tr>
        <w:trPr>
          <w:trHeight w:val="360"/>
        </w:trPr>
        <w:tc>
          <w:tcPr>
            <w:tcW w:w="42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SA"/>
              </w:rPr>
              <w:suppressLineNumbers w:val="0"/>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i w:val="0"/>
                <w:iCs w:val="0"/>
                <w:color w:val="000000"/>
                <w:sz w:val="22"/>
                <w:szCs w:val="22"/>
                <w:highlight w:val="none"/>
                <w:u w:val="none"/>
                <w:lang w:val="en-US" w:eastAsia="zh-CN" w:bidi="ar-SA"/>
              </w:rPr>
            </w:r>
            <w:r/>
          </w:p>
        </w:tc>
        <w:tc>
          <w:tcPr>
            <w:tcW w:w="1637"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hint="eastAsia" w:ascii="Times New Roman" w:hAnsi="Times New Roman" w:eastAsia="宋体" w:cs="Times New Roman"/>
                <w:sz w:val="24"/>
                <w:szCs w:val="24"/>
                <w:highlight w:val="none"/>
                <w:lang w:val="en-US" w:eastAsia="zh-CN"/>
              </w:rPr>
              <w:t xml:space="preserve">常熟市东张幼儿园</w:t>
            </w:r>
            <w:r>
              <w:rPr>
                <w:rFonts w:ascii="Times New Roman" w:hAnsi="Times New Roman" w:eastAsia="宋体" w:cs="Times New Roman"/>
                <w:i w:val="0"/>
                <w:iCs w:val="0"/>
                <w:color w:val="000000"/>
                <w:sz w:val="22"/>
                <w:szCs w:val="22"/>
                <w:highlight w:val="none"/>
                <w:u w:val="none"/>
                <w:lang w:val="en-US" w:eastAsia="zh-CN" w:bidi="ar"/>
              </w:rPr>
            </w:r>
            <w:r/>
          </w:p>
        </w:tc>
        <w:tc>
          <w:tcPr>
            <w:tcW w:w="2356"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c>
          <w:tcPr>
            <w:tcW w:w="579" w:type="dxa"/>
            <w:vAlign w:val="center"/>
            <w:textDirection w:val="lrTb"/>
            <w:noWrap/>
          </w:tcPr>
          <w:p>
            <w:pPr>
              <w:pStyle w:val="655"/>
              <w:jc w:val="center"/>
              <w:keepLines w:val="0"/>
              <w:keepNext w:val="0"/>
              <w:widowControl/>
              <w:rPr>
                <w:rFonts w:ascii="Times New Roman" w:hAnsi="Times New Roman" w:eastAsia="宋体" w:cs="Times New Roman"/>
                <w:i w:val="0"/>
                <w:iCs w:val="0"/>
                <w:color w:val="000000"/>
                <w:sz w:val="22"/>
                <w:szCs w:val="22"/>
                <w:highlight w:val="none"/>
                <w:u w:val="none"/>
                <w:lang w:val="en-US" w:eastAsia="zh-CN" w:bidi="ar"/>
              </w:rPr>
              <w:suppressLineNumbers w:val="0"/>
            </w:pPr>
            <w:r>
              <w:rPr>
                <w:rFonts w:ascii="Times New Roman" w:hAnsi="Times New Roman" w:eastAsia="宋体" w:cs="Times New Roman"/>
                <w:i w:val="0"/>
                <w:iCs w:val="0"/>
                <w:color w:val="000000"/>
                <w:sz w:val="22"/>
                <w:szCs w:val="22"/>
                <w:highlight w:val="none"/>
                <w:u w:val="none"/>
                <w:lang w:val="en-US" w:eastAsia="zh-CN" w:bidi="ar"/>
              </w:rPr>
            </w:r>
            <w:r/>
          </w:p>
        </w:tc>
      </w:tr>
    </w:tbl>
    <w:p>
      <w:pPr>
        <w:pStyle w:val="655"/>
        <w:ind w:firstLine="240"/>
        <w:spacing w:line="460" w:lineRule="exact"/>
        <w:rPr>
          <w:bCs/>
          <w:color w:val="000000"/>
          <w:sz w:val="24"/>
          <w:highlight w:val="none"/>
        </w:rPr>
      </w:pPr>
      <w:r>
        <w:rPr>
          <w:color w:val="000000"/>
          <w:sz w:val="24"/>
          <w:highlight w:val="none"/>
        </w:rPr>
        <w:t xml:space="preserve">注：</w:t>
      </w:r>
      <w:r>
        <w:rPr>
          <w:color w:val="000000"/>
          <w:sz w:val="24"/>
          <w:szCs w:val="24"/>
          <w:highlight w:val="none"/>
        </w:rPr>
        <w:t xml:space="preserve">1、</w:t>
      </w:r>
      <w:r>
        <w:rPr>
          <w:bCs/>
          <w:color w:val="000000"/>
          <w:sz w:val="24"/>
          <w:highlight w:val="none"/>
        </w:rPr>
        <w:t xml:space="preserve">投标人应将本项目所投入的</w:t>
      </w:r>
      <w:r>
        <w:rPr>
          <w:rFonts w:ascii="Times New Roman" w:hAnsi="Times New Roman" w:eastAsia="宋体" w:cs="Times New Roman"/>
          <w:bCs/>
          <w:color w:val="000000"/>
          <w:sz w:val="24"/>
          <w:highlight w:val="none"/>
          <w:lang w:val="en-US" w:eastAsia="zh-CN"/>
        </w:rPr>
        <w:t xml:space="preserve">工具设备</w:t>
      </w:r>
      <w:r>
        <w:rPr>
          <w:rFonts w:hint="eastAsia"/>
          <w:bCs/>
          <w:color w:val="000000"/>
          <w:sz w:val="24"/>
          <w:highlight w:val="none"/>
          <w:lang w:eastAsia="zh-CN"/>
        </w:rPr>
        <w:t xml:space="preserve">（</w:t>
      </w:r>
      <w:r>
        <w:rPr>
          <w:rFonts w:hint="eastAsia"/>
          <w:bCs/>
          <w:color w:val="000000"/>
          <w:sz w:val="24"/>
          <w:highlight w:val="none"/>
          <w:lang w:val="en-US" w:eastAsia="zh-CN"/>
        </w:rPr>
        <w:t xml:space="preserve">如有</w:t>
      </w:r>
      <w:r>
        <w:rPr>
          <w:rFonts w:hint="eastAsia"/>
          <w:bCs/>
          <w:color w:val="000000"/>
          <w:sz w:val="24"/>
          <w:highlight w:val="none"/>
          <w:lang w:eastAsia="zh-CN"/>
        </w:rPr>
        <w:t xml:space="preserve">）</w:t>
      </w:r>
      <w:r>
        <w:rPr>
          <w:bCs/>
          <w:color w:val="000000"/>
          <w:sz w:val="24"/>
          <w:highlight w:val="none"/>
        </w:rPr>
        <w:t xml:space="preserve">情况分类别依次填报在上述表格中。</w:t>
      </w:r>
      <w:r>
        <w:rPr>
          <w:bCs/>
          <w:color w:val="000000"/>
          <w:sz w:val="24"/>
          <w:highlight w:val="none"/>
        </w:rPr>
      </w:r>
      <w:r/>
    </w:p>
    <w:p>
      <w:pPr>
        <w:pStyle w:val="655"/>
        <w:ind w:firstLine="720"/>
        <w:spacing w:line="460" w:lineRule="exact"/>
        <w:rPr>
          <w:bCs/>
          <w:color w:val="000000"/>
          <w:sz w:val="24"/>
          <w:highlight w:val="none"/>
        </w:rPr>
      </w:pPr>
      <w:r>
        <w:rPr>
          <w:bCs/>
          <w:color w:val="000000"/>
          <w:sz w:val="24"/>
          <w:highlight w:val="none"/>
        </w:rPr>
        <w:t xml:space="preserve">2、</w:t>
      </w:r>
      <w:r>
        <w:rPr>
          <w:rFonts w:hint="eastAsia" w:ascii="Times New Roman" w:hAnsi="Times New Roman" w:eastAsia="宋体" w:cs="Times New Roman"/>
          <w:bCs/>
          <w:color w:val="000000"/>
          <w:sz w:val="24"/>
          <w:highlight w:val="none"/>
          <w:lang w:val="en-US" w:eastAsia="zh-CN"/>
        </w:rPr>
        <w:t xml:space="preserve">“投入</w:t>
      </w:r>
      <w:r>
        <w:rPr>
          <w:rFonts w:ascii="Times New Roman" w:hAnsi="Times New Roman" w:eastAsia="宋体" w:cs="Times New Roman"/>
          <w:bCs/>
          <w:color w:val="000000"/>
          <w:sz w:val="24"/>
          <w:highlight w:val="none"/>
          <w:lang w:val="en-US" w:eastAsia="zh-CN"/>
        </w:rPr>
        <w:t xml:space="preserve">工具设备</w:t>
      </w:r>
      <w:r>
        <w:rPr>
          <w:rFonts w:hint="eastAsia" w:ascii="Times New Roman" w:hAnsi="Times New Roman" w:eastAsia="宋体" w:cs="Times New Roman"/>
          <w:bCs/>
          <w:color w:val="000000"/>
          <w:sz w:val="24"/>
          <w:highlight w:val="none"/>
          <w:lang w:val="en-US" w:eastAsia="zh-CN"/>
        </w:rPr>
        <w:t xml:space="preserve">情况（名称、数量等）”</w:t>
      </w:r>
      <w:r>
        <w:rPr>
          <w:rFonts w:hint="eastAsia"/>
          <w:bCs/>
          <w:color w:val="000000"/>
          <w:sz w:val="24"/>
          <w:highlight w:val="none"/>
          <w:lang w:val="en-US" w:eastAsia="zh-CN"/>
        </w:rPr>
        <w:t xml:space="preserve">投标人可自行填写，如表格不够可另接</w:t>
      </w:r>
      <w:r>
        <w:rPr>
          <w:bCs/>
          <w:color w:val="000000"/>
          <w:sz w:val="24"/>
          <w:highlight w:val="none"/>
        </w:rPr>
        <w:t xml:space="preserve">。</w:t>
      </w:r>
      <w:r>
        <w:rPr>
          <w:bCs/>
          <w:color w:val="000000"/>
          <w:sz w:val="24"/>
          <w:highlight w:val="none"/>
        </w:rPr>
      </w:r>
      <w:r/>
    </w:p>
    <w:p>
      <w:pPr>
        <w:pStyle w:val="655"/>
        <w:ind w:firstLine="720"/>
        <w:spacing w:line="460" w:lineRule="exact"/>
        <w:rPr>
          <w:color w:val="000000"/>
          <w:sz w:val="24"/>
          <w:szCs w:val="24"/>
          <w:highlight w:val="none"/>
        </w:rPr>
      </w:pPr>
      <w:r>
        <w:rPr>
          <w:bCs/>
          <w:color w:val="000000"/>
          <w:sz w:val="24"/>
          <w:highlight w:val="none"/>
        </w:rPr>
        <w:t xml:space="preserve">3、</w:t>
      </w:r>
      <w:r>
        <w:rPr>
          <w:color w:val="000000"/>
          <w:sz w:val="24"/>
          <w:szCs w:val="24"/>
          <w:highlight w:val="none"/>
        </w:rPr>
        <w:t xml:space="preserve">因表述含糊导致的评标风险将由投标人承担。</w:t>
      </w:r>
      <w:r>
        <w:rPr>
          <w:color w:val="000000"/>
          <w:sz w:val="24"/>
          <w:szCs w:val="24"/>
          <w:highlight w:val="none"/>
        </w:rPr>
      </w:r>
      <w:r/>
    </w:p>
    <w:p>
      <w:pPr>
        <w:pStyle w:val="655"/>
        <w:ind w:firstLine="720"/>
        <w:spacing w:line="460" w:lineRule="exact"/>
        <w:rPr>
          <w:color w:val="000000"/>
          <w:sz w:val="24"/>
          <w:szCs w:val="24"/>
          <w:highlight w:val="none"/>
        </w:rPr>
      </w:pPr>
      <w:r>
        <w:rPr>
          <w:color w:val="000000"/>
          <w:sz w:val="24"/>
          <w:szCs w:val="24"/>
          <w:highlight w:val="none"/>
        </w:rPr>
        <w:t xml:space="preserve">4、如有需要说明的事项，请在备注中列明。</w:t>
      </w:r>
      <w:r>
        <w:rPr>
          <w:color w:val="000000"/>
          <w:sz w:val="24"/>
          <w:szCs w:val="24"/>
          <w:highlight w:val="none"/>
        </w:rPr>
      </w:r>
      <w:r/>
    </w:p>
    <w:p>
      <w:pPr>
        <w:pStyle w:val="676"/>
        <w:rPr>
          <w:highlight w:val="none"/>
        </w:rPr>
      </w:pPr>
      <w:r>
        <w:rPr>
          <w:highlight w:val="none"/>
        </w:rPr>
      </w:r>
      <w:r/>
    </w:p>
    <w:p>
      <w:pPr>
        <w:pStyle w:val="655"/>
        <w:jc w:val="center"/>
        <w:keepNext/>
        <w:rPr>
          <w:rFonts w:hint="eastAsia"/>
          <w:b/>
          <w:bCs/>
          <w:color w:val="000000"/>
          <w:sz w:val="28"/>
          <w:szCs w:val="28"/>
          <w:highlight w:val="none"/>
        </w:rPr>
        <w:outlineLvl w:val="1"/>
      </w:pPr>
      <w:r/>
      <w:bookmarkEnd w:id="147"/>
      <w:r/>
      <w:bookmarkStart w:id="150" w:name="_Toc7218"/>
      <w:r/>
      <w:bookmarkStart w:id="151" w:name="_Toc9721"/>
      <w:r/>
      <w:bookmarkStart w:id="152" w:name="_Toc22864"/>
      <w:r/>
      <w:bookmarkStart w:id="153" w:name="_Toc15563"/>
      <w:r/>
      <w:bookmarkStart w:id="154" w:name="_Toc13424"/>
      <w:r>
        <w:rPr>
          <w:rFonts w:hint="eastAsia"/>
          <w:b/>
          <w:bCs/>
          <w:color w:val="000000"/>
          <w:sz w:val="28"/>
          <w:szCs w:val="28"/>
          <w:highlight w:val="none"/>
        </w:rPr>
        <w:br w:type="page" w:clear="all"/>
      </w:r>
      <w:bookmarkStart w:id="155" w:name="_Toc7416"/>
      <w:r>
        <w:rPr>
          <w:rFonts w:hint="eastAsia"/>
          <w:b/>
          <w:bCs/>
          <w:color w:val="000000"/>
          <w:sz w:val="28"/>
          <w:szCs w:val="28"/>
          <w:highlight w:val="none"/>
        </w:rPr>
        <w:t xml:space="preserve">附件3 报价明细表</w:t>
      </w:r>
      <w:bookmarkEnd w:id="150"/>
      <w:r/>
      <w:bookmarkEnd w:id="151"/>
      <w:r/>
      <w:bookmarkEnd w:id="152"/>
      <w:r/>
      <w:bookmarkEnd w:id="153"/>
      <w:r/>
      <w:bookmarkEnd w:id="154"/>
      <w:r/>
      <w:bookmarkEnd w:id="155"/>
      <w:r>
        <w:rPr>
          <w:rFonts w:hint="eastAsia"/>
          <w:b/>
          <w:bCs/>
          <w:color w:val="000000"/>
          <w:sz w:val="28"/>
          <w:szCs w:val="28"/>
          <w:highlight w:val="none"/>
        </w:rPr>
      </w:r>
      <w:r/>
    </w:p>
    <w:p>
      <w:pPr>
        <w:pStyle w:val="655"/>
        <w:spacing w:line="460" w:lineRule="exact"/>
        <w:rPr>
          <w:bCs/>
          <w:sz w:val="24"/>
          <w:highlight w:val="none"/>
        </w:rPr>
      </w:pPr>
      <w:r>
        <w:rPr>
          <w:rStyle w:val="739"/>
          <w:rFonts w:hint="eastAsia" w:ascii="Times New Roman" w:hAnsi="Times New Roman" w:eastAsia="宋体" w:cs="Times New Roman"/>
          <w:b/>
          <w:bCs/>
          <w:sz w:val="24"/>
          <w:szCs w:val="24"/>
          <w:highlight w:val="none"/>
          <w:lang w:val="en-US" w:eastAsia="zh-CN" w:bidi="ar"/>
        </w:rPr>
        <w:t xml:space="preserve">序号</w:t>
      </w:r>
      <w:r>
        <w:rPr>
          <w:rStyle w:val="739"/>
          <w:rFonts w:hint="eastAsia" w:ascii="Times New Roman" w:hAnsi="Times New Roman" w:eastAsia="宋体" w:cs="Times New Roman"/>
          <w:b/>
          <w:bCs/>
          <w:sz w:val="24"/>
          <w:szCs w:val="24"/>
          <w:highlight w:val="none"/>
          <w:u w:val="single"/>
          <w:lang w:val="en-US" w:eastAsia="zh-CN" w:bidi="ar"/>
        </w:rPr>
        <w:t xml:space="preserve">     </w:t>
      </w:r>
      <w:r>
        <w:rPr>
          <w:rStyle w:val="739"/>
          <w:rFonts w:hint="eastAsia" w:ascii="Times New Roman" w:hAnsi="Times New Roman" w:eastAsia="宋体" w:cs="Times New Roman"/>
          <w:b/>
          <w:bCs/>
          <w:sz w:val="24"/>
          <w:szCs w:val="24"/>
          <w:highlight w:val="none"/>
          <w:u w:val="none"/>
          <w:lang w:val="en-US" w:eastAsia="zh-CN" w:bidi="ar"/>
        </w:rPr>
        <w:t xml:space="preserve">（1、2、3、……、12）</w:t>
      </w:r>
      <w:r>
        <w:rPr>
          <w:rStyle w:val="739"/>
          <w:rFonts w:hint="eastAsia" w:ascii="Times New Roman" w:hAnsi="Times New Roman" w:eastAsia="宋体" w:cs="Times New Roman"/>
          <w:b/>
          <w:bCs/>
          <w:sz w:val="24"/>
          <w:szCs w:val="24"/>
          <w:highlight w:val="none"/>
          <w:lang w:val="en-US" w:eastAsia="zh-CN" w:bidi="ar"/>
        </w:rPr>
        <w:t xml:space="preserve">：</w:t>
      </w:r>
      <w:r>
        <w:rPr>
          <w:rStyle w:val="739"/>
          <w:rFonts w:hint="eastAsia" w:ascii="Times New Roman" w:hAnsi="Times New Roman" w:eastAsia="宋体" w:cs="Times New Roman"/>
          <w:b/>
          <w:bCs/>
          <w:sz w:val="24"/>
          <w:szCs w:val="24"/>
          <w:highlight w:val="none"/>
          <w:u w:val="single"/>
          <w:lang w:val="en-US" w:eastAsia="zh-CN" w:bidi="ar"/>
        </w:rPr>
        <w:t xml:space="preserve"> 公办学校简称 </w:t>
      </w:r>
      <w:r>
        <w:rPr>
          <w:rStyle w:val="739"/>
          <w:rFonts w:hint="eastAsia" w:ascii="Times New Roman" w:hAnsi="Times New Roman" w:eastAsia="宋体" w:cs="Times New Roman"/>
          <w:b/>
          <w:bCs/>
          <w:sz w:val="24"/>
          <w:szCs w:val="24"/>
          <w:highlight w:val="none"/>
          <w:u w:val="none"/>
          <w:lang w:val="en-US" w:eastAsia="zh-CN" w:bidi="ar"/>
        </w:rPr>
        <w:t xml:space="preserve">报价明细表</w:t>
      </w:r>
      <w:r>
        <w:rPr>
          <w:bCs/>
          <w:sz w:val="24"/>
          <w:highlight w:val="none"/>
        </w:rPr>
      </w:r>
      <w:r/>
    </w:p>
    <w:tbl>
      <w:tblPr>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1"/>
        <w:gridCol w:w="700"/>
        <w:gridCol w:w="560"/>
        <w:gridCol w:w="1365"/>
        <w:gridCol w:w="1155"/>
        <w:gridCol w:w="945"/>
        <w:gridCol w:w="1155"/>
        <w:gridCol w:w="2305"/>
      </w:tblGrid>
      <w:tr>
        <w:trPr>
          <w:cantSplit/>
          <w:trHeight w:val="397"/>
        </w:trPr>
        <w:tc>
          <w:tcPr>
            <w:tcW w:w="1551" w:type="dxa"/>
            <w:vAlign w:val="center"/>
            <w:textDirection w:val="lrTb"/>
            <w:noWrap w:val="false"/>
          </w:tcPr>
          <w:p>
            <w:pPr>
              <w:pStyle w:val="655"/>
              <w:jc w:val="center"/>
              <w:rPr>
                <w:b/>
                <w:sz w:val="24"/>
                <w:highlight w:val="none"/>
              </w:rPr>
            </w:pPr>
            <w:r>
              <w:rPr>
                <w:b/>
                <w:sz w:val="24"/>
                <w:highlight w:val="none"/>
              </w:rPr>
              <w:t xml:space="preserve">费用名称</w:t>
            </w:r>
            <w:r>
              <w:rPr>
                <w:b/>
                <w:sz w:val="24"/>
                <w:highlight w:val="none"/>
              </w:rPr>
            </w:r>
            <w:r/>
          </w:p>
        </w:tc>
        <w:tc>
          <w:tcPr>
            <w:gridSpan w:val="2"/>
            <w:tcW w:w="1260" w:type="dxa"/>
            <w:vAlign w:val="center"/>
            <w:textDirection w:val="lrTb"/>
            <w:noWrap w:val="false"/>
          </w:tcPr>
          <w:p>
            <w:pPr>
              <w:pStyle w:val="655"/>
              <w:jc w:val="center"/>
              <w:rPr>
                <w:b/>
                <w:sz w:val="24"/>
                <w:highlight w:val="none"/>
              </w:rPr>
            </w:pPr>
            <w:r>
              <w:rPr>
                <w:b/>
                <w:sz w:val="24"/>
                <w:highlight w:val="none"/>
              </w:rPr>
              <w:t xml:space="preserve">人员类别</w:t>
            </w:r>
            <w:r>
              <w:rPr>
                <w:b/>
                <w:sz w:val="24"/>
                <w:highlight w:val="none"/>
              </w:rPr>
            </w:r>
            <w:r/>
          </w:p>
        </w:tc>
        <w:tc>
          <w:tcPr>
            <w:tcW w:w="1365" w:type="dxa"/>
            <w:vAlign w:val="center"/>
            <w:textDirection w:val="lrTb"/>
            <w:noWrap w:val="false"/>
          </w:tcPr>
          <w:p>
            <w:pPr>
              <w:pStyle w:val="655"/>
              <w:jc w:val="center"/>
              <w:rPr>
                <w:b/>
                <w:sz w:val="24"/>
                <w:highlight w:val="none"/>
              </w:rPr>
            </w:pPr>
            <w:r>
              <w:rPr>
                <w:b/>
                <w:sz w:val="24"/>
                <w:highlight w:val="none"/>
              </w:rPr>
              <w:t xml:space="preserve">费用名称</w:t>
            </w:r>
            <w:r>
              <w:rPr>
                <w:b/>
                <w:sz w:val="24"/>
                <w:highlight w:val="none"/>
              </w:rPr>
            </w:r>
            <w:r/>
          </w:p>
        </w:tc>
        <w:tc>
          <w:tcPr>
            <w:tcW w:w="1155" w:type="dxa"/>
            <w:vAlign w:val="center"/>
            <w:textDirection w:val="lrTb"/>
            <w:noWrap w:val="false"/>
          </w:tcPr>
          <w:p>
            <w:pPr>
              <w:pStyle w:val="655"/>
              <w:jc w:val="center"/>
              <w:rPr>
                <w:b/>
                <w:sz w:val="24"/>
                <w:highlight w:val="none"/>
              </w:rPr>
            </w:pPr>
            <w:r>
              <w:rPr>
                <w:b/>
                <w:sz w:val="24"/>
                <w:highlight w:val="none"/>
              </w:rPr>
              <w:t xml:space="preserve">单价</w:t>
            </w:r>
            <w:r>
              <w:rPr>
                <w:b/>
                <w:sz w:val="24"/>
                <w:highlight w:val="none"/>
              </w:rPr>
            </w:r>
            <w:r/>
          </w:p>
        </w:tc>
        <w:tc>
          <w:tcPr>
            <w:tcW w:w="945" w:type="dxa"/>
            <w:vAlign w:val="center"/>
            <w:textDirection w:val="lrTb"/>
            <w:noWrap w:val="false"/>
          </w:tcPr>
          <w:p>
            <w:pPr>
              <w:pStyle w:val="655"/>
              <w:jc w:val="center"/>
              <w:rPr>
                <w:b/>
                <w:sz w:val="24"/>
                <w:highlight w:val="none"/>
              </w:rPr>
            </w:pPr>
            <w:r>
              <w:rPr>
                <w:b/>
                <w:sz w:val="24"/>
                <w:highlight w:val="none"/>
              </w:rPr>
              <w:t xml:space="preserve">数量</w:t>
            </w:r>
            <w:r>
              <w:rPr>
                <w:b/>
                <w:sz w:val="24"/>
                <w:highlight w:val="none"/>
              </w:rPr>
            </w:r>
            <w:r/>
          </w:p>
        </w:tc>
        <w:tc>
          <w:tcPr>
            <w:tcW w:w="1155" w:type="dxa"/>
            <w:vAlign w:val="center"/>
            <w:textDirection w:val="lrTb"/>
            <w:noWrap w:val="false"/>
          </w:tcPr>
          <w:p>
            <w:pPr>
              <w:pStyle w:val="655"/>
              <w:jc w:val="center"/>
              <w:rPr>
                <w:b/>
                <w:sz w:val="24"/>
                <w:highlight w:val="none"/>
              </w:rPr>
            </w:pPr>
            <w:r>
              <w:rPr>
                <w:b/>
                <w:sz w:val="24"/>
                <w:highlight w:val="none"/>
              </w:rPr>
              <w:t xml:space="preserve">备注</w:t>
            </w:r>
            <w:r>
              <w:rPr>
                <w:b/>
                <w:sz w:val="24"/>
                <w:highlight w:val="none"/>
              </w:rPr>
            </w:r>
            <w:r/>
          </w:p>
        </w:tc>
        <w:tc>
          <w:tcPr>
            <w:tcW w:w="2305" w:type="dxa"/>
            <w:vAlign w:val="center"/>
            <w:textDirection w:val="lrTb"/>
            <w:noWrap w:val="false"/>
          </w:tcPr>
          <w:p>
            <w:pPr>
              <w:pStyle w:val="655"/>
              <w:jc w:val="center"/>
              <w:rPr>
                <w:b/>
                <w:sz w:val="24"/>
                <w:highlight w:val="none"/>
              </w:rPr>
            </w:pPr>
            <w:r>
              <w:rPr>
                <w:b/>
                <w:sz w:val="24"/>
                <w:highlight w:val="none"/>
              </w:rPr>
            </w:r>
            <w:r/>
          </w:p>
        </w:tc>
      </w:tr>
      <w:tr>
        <w:trPr>
          <w:cantSplit/>
          <w:trHeight w:val="420"/>
        </w:trPr>
        <w:tc>
          <w:tcPr>
            <w:tcW w:w="1551" w:type="dxa"/>
            <w:vAlign w:val="center"/>
            <w:vMerge w:val="restart"/>
            <w:textDirection w:val="lrTb"/>
            <w:noWrap w:val="false"/>
          </w:tcPr>
          <w:p>
            <w:pPr>
              <w:pStyle w:val="655"/>
              <w:jc w:val="center"/>
              <w:rPr>
                <w:sz w:val="24"/>
                <w:szCs w:val="24"/>
                <w:highlight w:val="none"/>
              </w:rPr>
            </w:pPr>
            <w:r>
              <w:rPr>
                <w:sz w:val="24"/>
                <w:szCs w:val="24"/>
                <w:highlight w:val="none"/>
              </w:rPr>
              <w:t xml:space="preserve">人员工资福利费用</w:t>
            </w:r>
            <w:r>
              <w:rPr>
                <w:sz w:val="24"/>
                <w:szCs w:val="24"/>
                <w:highlight w:val="none"/>
              </w:rPr>
            </w:r>
            <w:r/>
          </w:p>
        </w:tc>
        <w:tc>
          <w:tcPr>
            <w:gridSpan w:val="2"/>
            <w:tcW w:w="1260" w:type="dxa"/>
            <w:vAlign w:val="center"/>
            <w:vMerge w:val="restart"/>
            <w:textDirection w:val="lrTb"/>
            <w:noWrap w:val="false"/>
          </w:tcPr>
          <w:p>
            <w:pPr>
              <w:pStyle w:val="655"/>
              <w:rPr>
                <w:sz w:val="24"/>
                <w:szCs w:val="24"/>
                <w:highlight w:val="none"/>
              </w:rPr>
            </w:pPr>
            <w:r>
              <w:rPr>
                <w:sz w:val="24"/>
                <w:szCs w:val="24"/>
                <w:highlight w:val="none"/>
              </w:rPr>
            </w:r>
            <w:r/>
          </w:p>
        </w:tc>
        <w:tc>
          <w:tcPr>
            <w:tcW w:w="1365" w:type="dxa"/>
            <w:vAlign w:val="center"/>
            <w:textDirection w:val="lrTb"/>
            <w:noWrap w:val="false"/>
          </w:tcPr>
          <w:p>
            <w:pPr>
              <w:pStyle w:val="655"/>
              <w:rPr>
                <w:sz w:val="24"/>
                <w:szCs w:val="24"/>
                <w:highlight w:val="none"/>
              </w:rPr>
            </w:pPr>
            <w:r>
              <w:rPr>
                <w:sz w:val="24"/>
                <w:szCs w:val="24"/>
                <w:highlight w:val="none"/>
              </w:rPr>
            </w:r>
            <w:r/>
          </w:p>
        </w:tc>
        <w:tc>
          <w:tcPr>
            <w:tcW w:w="1155" w:type="dxa"/>
            <w:vAlign w:val="center"/>
            <w:textDirection w:val="lrTb"/>
            <w:noWrap w:val="false"/>
          </w:tcPr>
          <w:p>
            <w:pPr>
              <w:pStyle w:val="655"/>
              <w:rPr>
                <w:sz w:val="24"/>
                <w:szCs w:val="24"/>
                <w:highlight w:val="none"/>
              </w:rPr>
            </w:pPr>
            <w:r>
              <w:rPr>
                <w:sz w:val="24"/>
                <w:szCs w:val="24"/>
                <w:highlight w:val="none"/>
              </w:rPr>
            </w:r>
            <w:r/>
          </w:p>
        </w:tc>
        <w:tc>
          <w:tcPr>
            <w:tcW w:w="945" w:type="dxa"/>
            <w:vAlign w:val="center"/>
            <w:textDirection w:val="lrTb"/>
            <w:noWrap w:val="false"/>
          </w:tcPr>
          <w:p>
            <w:pPr>
              <w:pStyle w:val="655"/>
              <w:rPr>
                <w:sz w:val="24"/>
                <w:szCs w:val="24"/>
                <w:highlight w:val="none"/>
              </w:rPr>
            </w:pPr>
            <w:r>
              <w:rPr>
                <w:sz w:val="24"/>
                <w:szCs w:val="24"/>
                <w:highlight w:val="none"/>
              </w:rPr>
            </w:r>
            <w:r/>
          </w:p>
        </w:tc>
        <w:tc>
          <w:tcPr>
            <w:tcW w:w="1155" w:type="dxa"/>
            <w:vAlign w:val="center"/>
            <w:textDirection w:val="lrTb"/>
            <w:noWrap w:val="false"/>
          </w:tcPr>
          <w:p>
            <w:pPr>
              <w:pStyle w:val="655"/>
              <w:spacing w:line="312" w:lineRule="atLeast"/>
              <w:rPr>
                <w:sz w:val="28"/>
                <w:highlight w:val="none"/>
              </w:rPr>
            </w:pPr>
            <w:r>
              <w:rPr>
                <w:sz w:val="28"/>
                <w:highlight w:val="none"/>
              </w:rPr>
            </w:r>
            <w:r/>
          </w:p>
        </w:tc>
        <w:tc>
          <w:tcPr>
            <w:tcW w:w="2305" w:type="dxa"/>
            <w:vAlign w:val="center"/>
            <w:vMerge w:val="restart"/>
            <w:textDirection w:val="lrTb"/>
            <w:noWrap w:val="false"/>
          </w:tcPr>
          <w:p>
            <w:pPr>
              <w:pStyle w:val="655"/>
              <w:spacing w:line="312" w:lineRule="atLeast"/>
              <w:rPr>
                <w:sz w:val="28"/>
                <w:highlight w:val="none"/>
              </w:rPr>
            </w:pPr>
            <w:r>
              <w:rPr>
                <w:sz w:val="24"/>
                <w:szCs w:val="24"/>
                <w:highlight w:val="none"/>
              </w:rPr>
              <w:t xml:space="preserve">费用名称：如每月基本工资、保险费、</w:t>
            </w:r>
            <w:r>
              <w:rPr>
                <w:rFonts w:hint="eastAsia"/>
                <w:sz w:val="24"/>
                <w:szCs w:val="24"/>
                <w:highlight w:val="none"/>
              </w:rPr>
              <w:t xml:space="preserve">加班费、</w:t>
            </w:r>
            <w:r>
              <w:rPr>
                <w:sz w:val="24"/>
                <w:szCs w:val="24"/>
                <w:highlight w:val="none"/>
              </w:rPr>
              <w:t xml:space="preserve">服装费、过节福利费等</w:t>
            </w:r>
            <w:r>
              <w:rPr>
                <w:sz w:val="28"/>
                <w:highlight w:val="none"/>
              </w:rPr>
            </w:r>
            <w:r/>
          </w:p>
        </w:tc>
      </w:tr>
      <w:tr>
        <w:trPr>
          <w:cantSplit/>
          <w:trHeight w:val="430"/>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vMerge w:val="continue"/>
            <w:textDirection w:val="lrTb"/>
            <w:noWrap w:val="false"/>
          </w:tcPr>
          <w:p>
            <w:pPr>
              <w:pStyle w:val="655"/>
              <w:rPr>
                <w:sz w:val="24"/>
                <w:highlight w:val="none"/>
              </w:rPr>
            </w:pPr>
            <w:r>
              <w:rPr>
                <w:sz w:val="24"/>
                <w:highlight w:val="none"/>
              </w:rPr>
            </w:r>
            <w:r/>
          </w:p>
        </w:tc>
        <w:tc>
          <w:tcPr>
            <w:tcW w:w="1365" w:type="dxa"/>
            <w:vAlign w:val="center"/>
            <w:textDirection w:val="lrTb"/>
            <w:noWrap w:val="false"/>
          </w:tcPr>
          <w:p>
            <w:pPr>
              <w:pStyle w:val="655"/>
              <w:rPr>
                <w:sz w:val="24"/>
                <w:highlight w:val="none"/>
              </w:rPr>
            </w:pPr>
            <w:r>
              <w:rPr>
                <w:sz w:val="24"/>
                <w:highlight w:val="none"/>
              </w:rPr>
            </w:r>
            <w:r/>
          </w:p>
        </w:tc>
        <w:tc>
          <w:tcPr>
            <w:tcW w:w="1155" w:type="dxa"/>
            <w:vAlign w:val="center"/>
            <w:textDirection w:val="lrTb"/>
            <w:noWrap w:val="false"/>
          </w:tcPr>
          <w:p>
            <w:pPr>
              <w:pStyle w:val="655"/>
              <w:rPr>
                <w:sz w:val="24"/>
                <w:highlight w:val="none"/>
              </w:rPr>
            </w:pPr>
            <w:r>
              <w:rPr>
                <w:sz w:val="24"/>
                <w:highlight w:val="none"/>
              </w:rPr>
            </w:r>
            <w:r/>
          </w:p>
        </w:tc>
        <w:tc>
          <w:tcPr>
            <w:tcW w:w="945" w:type="dxa"/>
            <w:vAlign w:val="center"/>
            <w:textDirection w:val="lrTb"/>
            <w:noWrap w:val="false"/>
          </w:tcPr>
          <w:p>
            <w:pPr>
              <w:pStyle w:val="655"/>
              <w:rPr>
                <w:sz w:val="24"/>
                <w:highlight w:val="none"/>
              </w:rPr>
            </w:pPr>
            <w:r>
              <w:rPr>
                <w:sz w:val="24"/>
                <w:highlight w:val="none"/>
              </w:rPr>
            </w:r>
            <w:r/>
          </w:p>
        </w:tc>
        <w:tc>
          <w:tcPr>
            <w:tcW w:w="1155" w:type="dxa"/>
            <w:vAlign w:val="center"/>
            <w:textDirection w:val="lrTb"/>
            <w:noWrap w:val="false"/>
          </w:tcPr>
          <w:p>
            <w:pPr>
              <w:pStyle w:val="655"/>
              <w:rPr>
                <w:sz w:val="28"/>
                <w:highlight w:val="none"/>
              </w:rPr>
            </w:pPr>
            <w:r>
              <w:rPr>
                <w:sz w:val="28"/>
                <w:highlight w:val="none"/>
              </w:rPr>
            </w:r>
            <w:r/>
          </w:p>
        </w:tc>
        <w:tc>
          <w:tcPr>
            <w:tcW w:w="2305" w:type="dxa"/>
            <w:vAlign w:val="center"/>
            <w:vMerge w:val="continue"/>
            <w:textDirection w:val="lrTb"/>
            <w:noWrap w:val="false"/>
          </w:tcPr>
          <w:p>
            <w:pPr>
              <w:pStyle w:val="655"/>
              <w:rPr>
                <w:sz w:val="28"/>
                <w:highlight w:val="none"/>
              </w:rPr>
            </w:pPr>
            <w:r>
              <w:rPr>
                <w:sz w:val="28"/>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vMerge w:val="continue"/>
            <w:textDirection w:val="lrTb"/>
            <w:noWrap w:val="false"/>
          </w:tcPr>
          <w:p>
            <w:pPr>
              <w:pStyle w:val="655"/>
              <w:rPr>
                <w:sz w:val="24"/>
                <w:highlight w:val="none"/>
              </w:rPr>
            </w:pPr>
            <w:r>
              <w:rPr>
                <w:sz w:val="24"/>
                <w:highlight w:val="none"/>
              </w:rPr>
            </w:r>
            <w:r/>
          </w:p>
        </w:tc>
        <w:tc>
          <w:tcPr>
            <w:tcW w:w="1365" w:type="dxa"/>
            <w:vAlign w:val="center"/>
            <w:textDirection w:val="lrTb"/>
            <w:noWrap w:val="false"/>
          </w:tcPr>
          <w:p>
            <w:pPr>
              <w:pStyle w:val="655"/>
              <w:rPr>
                <w:sz w:val="24"/>
                <w:highlight w:val="none"/>
              </w:rPr>
            </w:pPr>
            <w:r>
              <w:rPr>
                <w:sz w:val="24"/>
                <w:highlight w:val="none"/>
              </w:rPr>
              <w:t xml:space="preserve">……</w:t>
            </w:r>
            <w:r>
              <w:rPr>
                <w:sz w:val="24"/>
                <w:highlight w:val="none"/>
              </w:rPr>
            </w:r>
            <w:r/>
          </w:p>
        </w:tc>
        <w:tc>
          <w:tcPr>
            <w:tcW w:w="1155" w:type="dxa"/>
            <w:vAlign w:val="center"/>
            <w:textDirection w:val="lrTb"/>
            <w:noWrap w:val="false"/>
          </w:tcPr>
          <w:p>
            <w:pPr>
              <w:pStyle w:val="655"/>
              <w:rPr>
                <w:sz w:val="24"/>
                <w:szCs w:val="24"/>
                <w:highlight w:val="none"/>
              </w:rPr>
            </w:pPr>
            <w:r>
              <w:rPr>
                <w:sz w:val="24"/>
                <w:szCs w:val="24"/>
                <w:highlight w:val="none"/>
              </w:rPr>
            </w:r>
            <w:r/>
          </w:p>
        </w:tc>
        <w:tc>
          <w:tcPr>
            <w:tcW w:w="945" w:type="dxa"/>
            <w:vAlign w:val="center"/>
            <w:textDirection w:val="lrTb"/>
            <w:noWrap w:val="false"/>
          </w:tcPr>
          <w:p>
            <w:pPr>
              <w:pStyle w:val="655"/>
              <w:rPr>
                <w:sz w:val="24"/>
                <w:szCs w:val="24"/>
                <w:highlight w:val="none"/>
              </w:rPr>
            </w:pPr>
            <w:r>
              <w:rPr>
                <w:sz w:val="24"/>
                <w:szCs w:val="24"/>
                <w:highlight w:val="none"/>
              </w:rPr>
            </w:r>
            <w:r/>
          </w:p>
        </w:tc>
        <w:tc>
          <w:tcPr>
            <w:tcW w:w="1155" w:type="dxa"/>
            <w:vAlign w:val="center"/>
            <w:textDirection w:val="lrTb"/>
            <w:noWrap w:val="false"/>
          </w:tcPr>
          <w:p>
            <w:pPr>
              <w:pStyle w:val="655"/>
              <w:spacing w:line="312" w:lineRule="atLeast"/>
              <w:rPr>
                <w:sz w:val="28"/>
                <w:szCs w:val="24"/>
                <w:highlight w:val="none"/>
              </w:rPr>
            </w:pPr>
            <w:r>
              <w:rPr>
                <w:sz w:val="28"/>
                <w:szCs w:val="24"/>
                <w:highlight w:val="none"/>
              </w:rPr>
            </w:r>
            <w:r/>
          </w:p>
        </w:tc>
        <w:tc>
          <w:tcPr>
            <w:tcW w:w="2305" w:type="dxa"/>
            <w:vAlign w:val="center"/>
            <w:vMerge w:val="continue"/>
            <w:textDirection w:val="lrTb"/>
            <w:noWrap w:val="false"/>
          </w:tcPr>
          <w:p>
            <w:pPr>
              <w:pStyle w:val="655"/>
              <w:spacing w:line="312" w:lineRule="atLeast"/>
              <w:rPr>
                <w:sz w:val="28"/>
                <w:szCs w:val="24"/>
                <w:highlight w:val="none"/>
              </w:rPr>
            </w:pPr>
            <w:r>
              <w:rPr>
                <w:sz w:val="28"/>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spacing w:line="312" w:lineRule="atLeast"/>
              <w:rPr>
                <w:sz w:val="28"/>
                <w:szCs w:val="24"/>
                <w:highlight w:val="none"/>
              </w:rPr>
            </w:pPr>
            <w:r>
              <w:rPr>
                <w:sz w:val="24"/>
                <w:szCs w:val="24"/>
                <w:highlight w:val="none"/>
              </w:rPr>
              <w:t xml:space="preserve">单个该类别人员工资福利费用</w:t>
            </w:r>
            <w:r>
              <w:rPr>
                <w:sz w:val="24"/>
                <w:szCs w:val="24"/>
                <w:highlight w:val="none"/>
                <w:u w:val="single"/>
              </w:rPr>
              <w:t xml:space="preserve">         </w:t>
            </w:r>
            <w:r>
              <w:rPr>
                <w:sz w:val="24"/>
                <w:szCs w:val="24"/>
                <w:highlight w:val="none"/>
              </w:rPr>
              <w:t xml:space="preserve">元</w:t>
            </w:r>
            <w:r>
              <w:rPr>
                <w:rFonts w:hint="eastAsia"/>
                <w:sz w:val="24"/>
                <w:szCs w:val="24"/>
                <w:highlight w:val="none"/>
              </w:rPr>
              <w:t xml:space="preserve">/</w:t>
            </w:r>
            <w:r>
              <w:rPr>
                <w:rFonts w:hint="eastAsia"/>
                <w:sz w:val="24"/>
                <w:szCs w:val="24"/>
                <w:highlight w:val="none"/>
                <w:lang w:val="en-US" w:eastAsia="zh-CN"/>
              </w:rPr>
              <w:t xml:space="preserve">服务期限（  个月）</w:t>
            </w:r>
            <w:r>
              <w:rPr>
                <w:sz w:val="24"/>
                <w:szCs w:val="24"/>
                <w:highlight w:val="none"/>
              </w:rPr>
              <w:t xml:space="preserve">。</w:t>
            </w:r>
            <w:r>
              <w:rPr>
                <w:sz w:val="28"/>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spacing w:line="312" w:lineRule="atLeast"/>
              <w:rPr>
                <w:sz w:val="24"/>
                <w:szCs w:val="24"/>
                <w:highlight w:val="none"/>
              </w:rPr>
            </w:pPr>
            <w:r>
              <w:rPr>
                <w:sz w:val="24"/>
                <w:szCs w:val="24"/>
                <w:highlight w:val="none"/>
              </w:rPr>
              <w:t xml:space="preserve">该类别人员数量：</w:t>
            </w:r>
            <w:r>
              <w:rPr>
                <w:sz w:val="24"/>
                <w:szCs w:val="24"/>
                <w:highlight w:val="none"/>
                <w:u w:val="single"/>
              </w:rPr>
              <w:t xml:space="preserve">    </w:t>
            </w:r>
            <w:r>
              <w:rPr>
                <w:sz w:val="24"/>
                <w:szCs w:val="24"/>
                <w:highlight w:val="none"/>
              </w:rPr>
              <w:t xml:space="preserve">个。</w:t>
            </w:r>
            <w:r>
              <w:rPr>
                <w:sz w:val="24"/>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spacing w:line="312" w:lineRule="atLeast"/>
              <w:rPr>
                <w:sz w:val="24"/>
                <w:szCs w:val="24"/>
                <w:highlight w:val="none"/>
              </w:rPr>
            </w:pPr>
            <w:r>
              <w:rPr>
                <w:sz w:val="24"/>
                <w:szCs w:val="24"/>
                <w:highlight w:val="none"/>
              </w:rPr>
              <w:t xml:space="preserve">该类别人员工资福利费用合计：</w:t>
            </w:r>
            <w:r>
              <w:rPr>
                <w:sz w:val="24"/>
                <w:szCs w:val="24"/>
                <w:highlight w:val="none"/>
                <w:u w:val="single"/>
              </w:rPr>
              <w:t xml:space="preserve">       </w:t>
            </w:r>
            <w:r>
              <w:rPr>
                <w:sz w:val="24"/>
                <w:szCs w:val="24"/>
                <w:highlight w:val="none"/>
              </w:rPr>
              <w:t xml:space="preserve">元。</w:t>
            </w:r>
            <w:r>
              <w:rPr>
                <w:sz w:val="24"/>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vMerge w:val="restart"/>
            <w:textDirection w:val="lrTb"/>
            <w:noWrap w:val="false"/>
          </w:tcPr>
          <w:p>
            <w:pPr>
              <w:pStyle w:val="655"/>
              <w:rPr>
                <w:sz w:val="24"/>
                <w:highlight w:val="none"/>
              </w:rPr>
            </w:pPr>
            <w:r>
              <w:rPr>
                <w:sz w:val="24"/>
                <w:highlight w:val="none"/>
              </w:rPr>
            </w:r>
            <w:r/>
          </w:p>
        </w:tc>
        <w:tc>
          <w:tcPr>
            <w:tcW w:w="1365" w:type="dxa"/>
            <w:vAlign w:val="center"/>
            <w:textDirection w:val="lrTb"/>
            <w:noWrap w:val="false"/>
          </w:tcPr>
          <w:p>
            <w:pPr>
              <w:pStyle w:val="655"/>
              <w:rPr>
                <w:sz w:val="24"/>
                <w:highlight w:val="none"/>
              </w:rPr>
            </w:pPr>
            <w:r>
              <w:rPr>
                <w:sz w:val="24"/>
                <w:highlight w:val="none"/>
              </w:rPr>
            </w:r>
            <w:r/>
          </w:p>
        </w:tc>
        <w:tc>
          <w:tcPr>
            <w:tcW w:w="1155" w:type="dxa"/>
            <w:vAlign w:val="center"/>
            <w:textDirection w:val="lrTb"/>
            <w:noWrap w:val="false"/>
          </w:tcPr>
          <w:p>
            <w:pPr>
              <w:pStyle w:val="655"/>
              <w:rPr>
                <w:sz w:val="24"/>
                <w:highlight w:val="none"/>
              </w:rPr>
            </w:pPr>
            <w:r>
              <w:rPr>
                <w:sz w:val="24"/>
                <w:highlight w:val="none"/>
              </w:rPr>
            </w:r>
            <w:r/>
          </w:p>
        </w:tc>
        <w:tc>
          <w:tcPr>
            <w:tcW w:w="945" w:type="dxa"/>
            <w:vAlign w:val="center"/>
            <w:textDirection w:val="lrTb"/>
            <w:noWrap w:val="false"/>
          </w:tcPr>
          <w:p>
            <w:pPr>
              <w:pStyle w:val="655"/>
              <w:rPr>
                <w:sz w:val="24"/>
                <w:highlight w:val="none"/>
              </w:rPr>
            </w:pPr>
            <w:r>
              <w:rPr>
                <w:sz w:val="24"/>
                <w:highlight w:val="none"/>
              </w:rPr>
            </w:r>
            <w:r/>
          </w:p>
        </w:tc>
        <w:tc>
          <w:tcPr>
            <w:gridSpan w:val="2"/>
            <w:tcW w:w="3460" w:type="dxa"/>
            <w:vAlign w:val="center"/>
            <w:textDirection w:val="lrTb"/>
            <w:noWrap w:val="false"/>
          </w:tcPr>
          <w:p>
            <w:pPr>
              <w:pStyle w:val="655"/>
              <w:rPr>
                <w:sz w:val="24"/>
                <w:highlight w:val="none"/>
              </w:rPr>
            </w:pPr>
            <w:r>
              <w:rPr>
                <w:sz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vMerge w:val="continue"/>
            <w:textDirection w:val="lrTb"/>
            <w:noWrap w:val="false"/>
          </w:tcPr>
          <w:p>
            <w:pPr>
              <w:pStyle w:val="655"/>
              <w:rPr>
                <w:sz w:val="24"/>
                <w:highlight w:val="none"/>
              </w:rPr>
            </w:pPr>
            <w:r>
              <w:rPr>
                <w:sz w:val="24"/>
                <w:highlight w:val="none"/>
              </w:rPr>
            </w:r>
            <w:r/>
          </w:p>
        </w:tc>
        <w:tc>
          <w:tcPr>
            <w:tcW w:w="1365" w:type="dxa"/>
            <w:vAlign w:val="center"/>
            <w:textDirection w:val="lrTb"/>
            <w:noWrap w:val="false"/>
          </w:tcPr>
          <w:p>
            <w:pPr>
              <w:pStyle w:val="655"/>
              <w:rPr>
                <w:sz w:val="24"/>
                <w:highlight w:val="none"/>
              </w:rPr>
            </w:pPr>
            <w:r>
              <w:rPr>
                <w:sz w:val="24"/>
                <w:highlight w:val="none"/>
              </w:rPr>
            </w:r>
            <w:r/>
          </w:p>
        </w:tc>
        <w:tc>
          <w:tcPr>
            <w:tcW w:w="1155" w:type="dxa"/>
            <w:vAlign w:val="center"/>
            <w:textDirection w:val="lrTb"/>
            <w:noWrap w:val="false"/>
          </w:tcPr>
          <w:p>
            <w:pPr>
              <w:pStyle w:val="655"/>
              <w:rPr>
                <w:sz w:val="24"/>
                <w:highlight w:val="none"/>
              </w:rPr>
            </w:pPr>
            <w:r>
              <w:rPr>
                <w:sz w:val="24"/>
                <w:highlight w:val="none"/>
              </w:rPr>
            </w:r>
            <w:r/>
          </w:p>
        </w:tc>
        <w:tc>
          <w:tcPr>
            <w:tcW w:w="945" w:type="dxa"/>
            <w:vAlign w:val="center"/>
            <w:textDirection w:val="lrTb"/>
            <w:noWrap w:val="false"/>
          </w:tcPr>
          <w:p>
            <w:pPr>
              <w:pStyle w:val="655"/>
              <w:rPr>
                <w:sz w:val="24"/>
                <w:highlight w:val="none"/>
              </w:rPr>
            </w:pPr>
            <w:r>
              <w:rPr>
                <w:sz w:val="24"/>
                <w:highlight w:val="none"/>
              </w:rPr>
            </w:r>
            <w:r/>
          </w:p>
        </w:tc>
        <w:tc>
          <w:tcPr>
            <w:gridSpan w:val="2"/>
            <w:tcW w:w="3460" w:type="dxa"/>
            <w:vAlign w:val="center"/>
            <w:textDirection w:val="lrTb"/>
            <w:noWrap w:val="false"/>
          </w:tcPr>
          <w:p>
            <w:pPr>
              <w:pStyle w:val="655"/>
              <w:rPr>
                <w:sz w:val="28"/>
                <w:highlight w:val="none"/>
              </w:rPr>
            </w:pPr>
            <w:r>
              <w:rPr>
                <w:sz w:val="28"/>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vMerge w:val="continue"/>
            <w:textDirection w:val="lrTb"/>
            <w:noWrap w:val="false"/>
          </w:tcPr>
          <w:p>
            <w:pPr>
              <w:pStyle w:val="655"/>
              <w:rPr>
                <w:sz w:val="24"/>
                <w:highlight w:val="none"/>
              </w:rPr>
            </w:pPr>
            <w:r>
              <w:rPr>
                <w:sz w:val="24"/>
                <w:highlight w:val="none"/>
              </w:rPr>
            </w:r>
            <w:r/>
          </w:p>
        </w:tc>
        <w:tc>
          <w:tcPr>
            <w:tcW w:w="1365" w:type="dxa"/>
            <w:vAlign w:val="center"/>
            <w:textDirection w:val="lrTb"/>
            <w:noWrap w:val="false"/>
          </w:tcPr>
          <w:p>
            <w:pPr>
              <w:pStyle w:val="655"/>
              <w:rPr>
                <w:sz w:val="24"/>
                <w:highlight w:val="none"/>
              </w:rPr>
            </w:pPr>
            <w:r>
              <w:rPr>
                <w:sz w:val="24"/>
                <w:highlight w:val="none"/>
              </w:rPr>
              <w:t xml:space="preserve">……</w:t>
            </w:r>
            <w:r>
              <w:rPr>
                <w:sz w:val="24"/>
                <w:highlight w:val="none"/>
              </w:rPr>
            </w:r>
            <w:r/>
          </w:p>
        </w:tc>
        <w:tc>
          <w:tcPr>
            <w:tcW w:w="1155" w:type="dxa"/>
            <w:vAlign w:val="center"/>
            <w:textDirection w:val="lrTb"/>
            <w:noWrap w:val="false"/>
          </w:tcPr>
          <w:p>
            <w:pPr>
              <w:pStyle w:val="655"/>
              <w:rPr>
                <w:szCs w:val="24"/>
                <w:highlight w:val="none"/>
              </w:rPr>
            </w:pPr>
            <w:r>
              <w:rPr>
                <w:szCs w:val="24"/>
                <w:highlight w:val="none"/>
              </w:rPr>
            </w:r>
            <w:r/>
          </w:p>
        </w:tc>
        <w:tc>
          <w:tcPr>
            <w:tcW w:w="945" w:type="dxa"/>
            <w:vAlign w:val="center"/>
            <w:textDirection w:val="lrTb"/>
            <w:noWrap w:val="false"/>
          </w:tcPr>
          <w:p>
            <w:pPr>
              <w:pStyle w:val="655"/>
              <w:rPr>
                <w:szCs w:val="24"/>
                <w:highlight w:val="none"/>
              </w:rPr>
            </w:pPr>
            <w:r>
              <w:rPr>
                <w:szCs w:val="24"/>
                <w:highlight w:val="none"/>
              </w:rPr>
            </w:r>
            <w:r/>
          </w:p>
        </w:tc>
        <w:tc>
          <w:tcPr>
            <w:gridSpan w:val="2"/>
            <w:tcW w:w="3460" w:type="dxa"/>
            <w:vAlign w:val="center"/>
            <w:textDirection w:val="lrTb"/>
            <w:noWrap w:val="false"/>
          </w:tcPr>
          <w:p>
            <w:pPr>
              <w:pStyle w:val="655"/>
              <w:rPr>
                <w:sz w:val="24"/>
                <w:highlight w:val="none"/>
              </w:rPr>
            </w:pPr>
            <w:r>
              <w:rPr>
                <w:sz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rPr>
                <w:sz w:val="24"/>
                <w:highlight w:val="none"/>
              </w:rPr>
            </w:pPr>
            <w:r>
              <w:rPr>
                <w:sz w:val="24"/>
                <w:szCs w:val="24"/>
                <w:highlight w:val="none"/>
              </w:rPr>
              <w:t xml:space="preserve">单个该类别人员工资福利费用</w:t>
            </w:r>
            <w:r>
              <w:rPr>
                <w:sz w:val="24"/>
                <w:szCs w:val="24"/>
                <w:highlight w:val="none"/>
                <w:u w:val="single"/>
              </w:rPr>
              <w:t xml:space="preserve">        </w:t>
            </w:r>
            <w:r>
              <w:rPr>
                <w:sz w:val="24"/>
                <w:szCs w:val="24"/>
                <w:highlight w:val="none"/>
              </w:rPr>
              <w:t xml:space="preserve">元</w:t>
            </w:r>
            <w:r>
              <w:rPr>
                <w:rFonts w:hint="eastAsia"/>
                <w:sz w:val="24"/>
                <w:szCs w:val="24"/>
                <w:highlight w:val="none"/>
              </w:rPr>
              <w:t xml:space="preserve">/</w:t>
            </w:r>
            <w:r>
              <w:rPr>
                <w:rFonts w:hint="eastAsia"/>
                <w:sz w:val="24"/>
                <w:szCs w:val="24"/>
                <w:highlight w:val="none"/>
                <w:lang w:val="en-US" w:eastAsia="zh-CN"/>
              </w:rPr>
              <w:t xml:space="preserve">服务期限（  个月）</w:t>
            </w:r>
            <w:r>
              <w:rPr>
                <w:sz w:val="24"/>
                <w:szCs w:val="24"/>
                <w:highlight w:val="none"/>
              </w:rPr>
              <w:t xml:space="preserve">。</w:t>
            </w:r>
            <w:r>
              <w:rPr>
                <w:sz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rPr>
                <w:sz w:val="24"/>
                <w:szCs w:val="24"/>
                <w:highlight w:val="none"/>
              </w:rPr>
            </w:pPr>
            <w:r>
              <w:rPr>
                <w:sz w:val="24"/>
                <w:szCs w:val="24"/>
                <w:highlight w:val="none"/>
              </w:rPr>
              <w:t xml:space="preserve">该类别人员数量：</w:t>
            </w:r>
            <w:r>
              <w:rPr>
                <w:sz w:val="24"/>
                <w:szCs w:val="24"/>
                <w:highlight w:val="none"/>
                <w:u w:val="single"/>
              </w:rPr>
              <w:t xml:space="preserve">    </w:t>
            </w:r>
            <w:r>
              <w:rPr>
                <w:sz w:val="24"/>
                <w:szCs w:val="24"/>
                <w:highlight w:val="none"/>
              </w:rPr>
              <w:t xml:space="preserve">个。</w:t>
            </w:r>
            <w:r>
              <w:rPr>
                <w:sz w:val="24"/>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rPr>
                <w:sz w:val="24"/>
                <w:szCs w:val="24"/>
                <w:highlight w:val="none"/>
              </w:rPr>
            </w:pPr>
            <w:r>
              <w:rPr>
                <w:sz w:val="24"/>
                <w:szCs w:val="24"/>
                <w:highlight w:val="none"/>
              </w:rPr>
              <w:t xml:space="preserve">该类别人员工资福利费用合计：</w:t>
            </w:r>
            <w:r>
              <w:rPr>
                <w:sz w:val="24"/>
                <w:szCs w:val="24"/>
                <w:highlight w:val="none"/>
                <w:u w:val="single"/>
              </w:rPr>
              <w:t xml:space="preserve">       </w:t>
            </w:r>
            <w:r>
              <w:rPr>
                <w:sz w:val="24"/>
                <w:szCs w:val="24"/>
                <w:highlight w:val="none"/>
              </w:rPr>
              <w:t xml:space="preserve">元。</w:t>
            </w:r>
            <w:r>
              <w:rPr>
                <w:sz w:val="24"/>
                <w:szCs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2"/>
            <w:tcW w:w="1260" w:type="dxa"/>
            <w:vAlign w:val="center"/>
            <w:textDirection w:val="lrTb"/>
            <w:noWrap w:val="false"/>
          </w:tcPr>
          <w:p>
            <w:pPr>
              <w:pStyle w:val="655"/>
              <w:rPr>
                <w:sz w:val="24"/>
                <w:highlight w:val="none"/>
              </w:rPr>
            </w:pPr>
            <w:r>
              <w:rPr>
                <w:sz w:val="24"/>
                <w:highlight w:val="none"/>
              </w:rPr>
              <w:t xml:space="preserve">……</w:t>
            </w:r>
            <w:r>
              <w:rPr>
                <w:sz w:val="24"/>
                <w:highlight w:val="none"/>
              </w:rPr>
            </w:r>
            <w:r/>
          </w:p>
        </w:tc>
        <w:tc>
          <w:tcPr>
            <w:tcW w:w="1365" w:type="dxa"/>
            <w:vAlign w:val="center"/>
            <w:textDirection w:val="lrTb"/>
            <w:noWrap w:val="false"/>
          </w:tcPr>
          <w:p>
            <w:pPr>
              <w:pStyle w:val="655"/>
              <w:rPr>
                <w:sz w:val="24"/>
                <w:highlight w:val="none"/>
              </w:rPr>
            </w:pPr>
            <w:r>
              <w:rPr>
                <w:sz w:val="24"/>
                <w:highlight w:val="none"/>
              </w:rPr>
            </w:r>
            <w:r/>
          </w:p>
        </w:tc>
        <w:tc>
          <w:tcPr>
            <w:tcW w:w="1155" w:type="dxa"/>
            <w:vAlign w:val="center"/>
            <w:textDirection w:val="lrTb"/>
            <w:noWrap w:val="false"/>
          </w:tcPr>
          <w:p>
            <w:pPr>
              <w:pStyle w:val="655"/>
              <w:rPr>
                <w:szCs w:val="24"/>
                <w:highlight w:val="none"/>
              </w:rPr>
            </w:pPr>
            <w:r>
              <w:rPr>
                <w:szCs w:val="24"/>
                <w:highlight w:val="none"/>
              </w:rPr>
            </w:r>
            <w:r/>
          </w:p>
        </w:tc>
        <w:tc>
          <w:tcPr>
            <w:tcW w:w="945" w:type="dxa"/>
            <w:vAlign w:val="center"/>
            <w:textDirection w:val="lrTb"/>
            <w:noWrap w:val="false"/>
          </w:tcPr>
          <w:p>
            <w:pPr>
              <w:pStyle w:val="655"/>
              <w:rPr>
                <w:szCs w:val="24"/>
                <w:highlight w:val="none"/>
              </w:rPr>
            </w:pPr>
            <w:r>
              <w:rPr>
                <w:szCs w:val="24"/>
                <w:highlight w:val="none"/>
              </w:rPr>
            </w:r>
            <w:r/>
          </w:p>
        </w:tc>
        <w:tc>
          <w:tcPr>
            <w:gridSpan w:val="2"/>
            <w:tcW w:w="3460" w:type="dxa"/>
            <w:vAlign w:val="center"/>
            <w:textDirection w:val="lrTb"/>
            <w:noWrap w:val="false"/>
          </w:tcPr>
          <w:p>
            <w:pPr>
              <w:pStyle w:val="655"/>
              <w:rPr>
                <w:sz w:val="24"/>
                <w:highlight w:val="none"/>
              </w:rPr>
            </w:pPr>
            <w:r>
              <w:rPr>
                <w:sz w:val="24"/>
                <w:highlight w:val="none"/>
              </w:rPr>
            </w:r>
            <w:r/>
          </w:p>
        </w:tc>
      </w:tr>
      <w:tr>
        <w:trPr>
          <w:cantSplit/>
          <w:trHeight w:val="397"/>
        </w:trPr>
        <w:tc>
          <w:tcPr>
            <w:tcW w:w="1551" w:type="dxa"/>
            <w:vAlign w:val="center"/>
            <w:vMerge w:val="continue"/>
            <w:textDirection w:val="lrTb"/>
            <w:noWrap w:val="false"/>
          </w:tcPr>
          <w:p>
            <w:pPr>
              <w:pStyle w:val="655"/>
              <w:jc w:val="center"/>
              <w:rPr>
                <w:sz w:val="24"/>
                <w:highlight w:val="none"/>
              </w:rPr>
            </w:pPr>
            <w:r>
              <w:rPr>
                <w:sz w:val="24"/>
                <w:highlight w:val="none"/>
              </w:rPr>
            </w:r>
            <w:r/>
          </w:p>
        </w:tc>
        <w:tc>
          <w:tcPr>
            <w:gridSpan w:val="7"/>
            <w:tcW w:w="8185" w:type="dxa"/>
            <w:vAlign w:val="center"/>
            <w:textDirection w:val="lrTb"/>
            <w:noWrap w:val="false"/>
          </w:tcPr>
          <w:p>
            <w:pPr>
              <w:pStyle w:val="655"/>
              <w:rPr>
                <w:sz w:val="24"/>
                <w:highlight w:val="none"/>
              </w:rPr>
            </w:pPr>
            <w:r>
              <w:rPr>
                <w:rFonts w:hint="eastAsia" w:ascii="Times New Roman" w:hAnsi="Times New Roman" w:eastAsia="宋体" w:cs="Times New Roman"/>
                <w:sz w:val="24"/>
                <w:szCs w:val="24"/>
                <w:highlight w:val="none"/>
              </w:rPr>
              <w:t xml:space="preserve">人员工资福利费用合计：</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元。</w:t>
            </w:r>
            <w:r>
              <w:rPr>
                <w:sz w:val="24"/>
                <w:highlight w:val="none"/>
              </w:rPr>
            </w:r>
            <w:r/>
          </w:p>
        </w:tc>
      </w:tr>
      <w:tr>
        <w:trPr>
          <w:cantSplit/>
          <w:trHeight w:val="742"/>
        </w:trPr>
        <w:tc>
          <w:tcPr>
            <w:tcW w:w="1551" w:type="dxa"/>
            <w:vAlign w:val="center"/>
            <w:textDirection w:val="lrTb"/>
            <w:noWrap w:val="false"/>
          </w:tcPr>
          <w:p>
            <w:pPr>
              <w:pStyle w:val="655"/>
              <w:jc w:val="center"/>
              <w:rPr>
                <w:sz w:val="24"/>
                <w:szCs w:val="24"/>
                <w:highlight w:val="none"/>
              </w:rPr>
            </w:pPr>
            <w:r>
              <w:rPr>
                <w:sz w:val="24"/>
                <w:szCs w:val="24"/>
                <w:highlight w:val="none"/>
              </w:rPr>
              <w:t xml:space="preserve">设备工具费用（元）</w:t>
            </w:r>
            <w:r>
              <w:rPr>
                <w:sz w:val="24"/>
                <w:szCs w:val="24"/>
                <w:highlight w:val="none"/>
              </w:rPr>
            </w:r>
            <w:r/>
          </w:p>
        </w:tc>
        <w:tc>
          <w:tcPr>
            <w:gridSpan w:val="7"/>
            <w:tcW w:w="8185" w:type="dxa"/>
            <w:vAlign w:val="center"/>
            <w:textDirection w:val="lrTb"/>
            <w:noWrap w:val="false"/>
          </w:tcPr>
          <w:p>
            <w:pPr>
              <w:pStyle w:val="761"/>
              <w:rPr>
                <w:rFonts w:ascii="Times New Roman" w:hAnsi="Times New Roman"/>
                <w:szCs w:val="24"/>
                <w:highlight w:val="none"/>
              </w:rPr>
            </w:pPr>
            <w:r>
              <w:rPr>
                <w:rFonts w:ascii="Times New Roman" w:hAnsi="Times New Roman"/>
                <w:szCs w:val="24"/>
                <w:highlight w:val="none"/>
              </w:rPr>
              <w:t xml:space="preserve">投标人应另行列表详细说明</w:t>
            </w:r>
            <w:r>
              <w:rPr>
                <w:rFonts w:ascii="Times New Roman" w:hAnsi="Times New Roman"/>
                <w:szCs w:val="24"/>
                <w:highlight w:val="none"/>
              </w:rPr>
            </w:r>
            <w:r/>
          </w:p>
        </w:tc>
      </w:tr>
      <w:tr>
        <w:trPr>
          <w:cantSplit/>
          <w:trHeight w:val="732"/>
        </w:trPr>
        <w:tc>
          <w:tcPr>
            <w:tcW w:w="1551" w:type="dxa"/>
            <w:vAlign w:val="center"/>
            <w:textDirection w:val="lrTb"/>
            <w:noWrap w:val="false"/>
          </w:tcPr>
          <w:p>
            <w:pPr>
              <w:pStyle w:val="655"/>
              <w:jc w:val="center"/>
              <w:rPr>
                <w:sz w:val="24"/>
                <w:szCs w:val="24"/>
                <w:highlight w:val="none"/>
              </w:rPr>
            </w:pPr>
            <w:r>
              <w:rPr>
                <w:sz w:val="24"/>
                <w:szCs w:val="24"/>
                <w:highlight w:val="none"/>
              </w:rPr>
              <w:t xml:space="preserve">其他费用（元）</w:t>
            </w:r>
            <w:r>
              <w:rPr>
                <w:sz w:val="24"/>
                <w:szCs w:val="24"/>
                <w:highlight w:val="none"/>
              </w:rPr>
            </w:r>
            <w:r/>
          </w:p>
        </w:tc>
        <w:tc>
          <w:tcPr>
            <w:gridSpan w:val="7"/>
            <w:tcW w:w="8185" w:type="dxa"/>
            <w:vAlign w:val="center"/>
            <w:textDirection w:val="lrTb"/>
            <w:noWrap w:val="false"/>
          </w:tcPr>
          <w:p>
            <w:pPr>
              <w:pStyle w:val="761"/>
              <w:rPr>
                <w:rFonts w:ascii="Times New Roman" w:hAnsi="Times New Roman"/>
                <w:szCs w:val="24"/>
                <w:highlight w:val="none"/>
              </w:rPr>
            </w:pPr>
            <w:r>
              <w:rPr>
                <w:rFonts w:ascii="Times New Roman" w:hAnsi="Times New Roman"/>
                <w:szCs w:val="24"/>
                <w:highlight w:val="none"/>
              </w:rPr>
              <w:t xml:space="preserve">投标人应另行列表详细说明</w:t>
            </w:r>
            <w:r>
              <w:rPr>
                <w:rFonts w:ascii="Times New Roman" w:hAnsi="Times New Roman"/>
                <w:szCs w:val="24"/>
                <w:highlight w:val="none"/>
              </w:rPr>
            </w:r>
            <w:r/>
          </w:p>
        </w:tc>
      </w:tr>
      <w:tr>
        <w:trPr>
          <w:cantSplit/>
          <w:trHeight w:val="739"/>
        </w:trPr>
        <w:tc>
          <w:tcPr>
            <w:tcW w:w="1551" w:type="dxa"/>
            <w:vAlign w:val="center"/>
            <w:textDirection w:val="lrTb"/>
            <w:noWrap w:val="false"/>
          </w:tcPr>
          <w:p>
            <w:pPr>
              <w:pStyle w:val="655"/>
              <w:jc w:val="center"/>
              <w:rPr>
                <w:sz w:val="24"/>
                <w:szCs w:val="24"/>
                <w:highlight w:val="none"/>
              </w:rPr>
            </w:pPr>
            <w:r>
              <w:rPr>
                <w:sz w:val="24"/>
                <w:szCs w:val="24"/>
                <w:highlight w:val="none"/>
              </w:rPr>
              <w:t xml:space="preserve">税费（元）</w:t>
            </w:r>
            <w:r>
              <w:rPr>
                <w:sz w:val="24"/>
                <w:szCs w:val="24"/>
                <w:highlight w:val="none"/>
              </w:rPr>
            </w:r>
            <w:r/>
          </w:p>
        </w:tc>
        <w:tc>
          <w:tcPr>
            <w:gridSpan w:val="7"/>
            <w:tcW w:w="8185" w:type="dxa"/>
            <w:vAlign w:val="center"/>
            <w:textDirection w:val="lrTb"/>
            <w:noWrap w:val="false"/>
          </w:tcPr>
          <w:p>
            <w:pPr>
              <w:pStyle w:val="761"/>
              <w:rPr>
                <w:rFonts w:ascii="Times New Roman" w:hAnsi="Times New Roman"/>
                <w:color w:val="000000"/>
                <w:szCs w:val="24"/>
                <w:highlight w:val="none"/>
              </w:rPr>
            </w:pPr>
            <w:r>
              <w:rPr>
                <w:rFonts w:ascii="Times New Roman" w:hAnsi="Times New Roman"/>
                <w:color w:val="000000"/>
                <w:szCs w:val="24"/>
                <w:highlight w:val="none"/>
              </w:rPr>
              <w:t xml:space="preserve">投标人应列明具体计算方式</w:t>
            </w:r>
            <w:r>
              <w:rPr>
                <w:rFonts w:ascii="Times New Roman" w:hAnsi="Times New Roman"/>
                <w:color w:val="000000"/>
                <w:szCs w:val="24"/>
                <w:highlight w:val="none"/>
              </w:rPr>
            </w:r>
            <w:r/>
          </w:p>
        </w:tc>
      </w:tr>
      <w:tr>
        <w:trPr>
          <w:cantSplit/>
          <w:trHeight w:val="732"/>
        </w:trPr>
        <w:tc>
          <w:tcPr>
            <w:tcW w:w="1551" w:type="dxa"/>
            <w:vAlign w:val="center"/>
            <w:textDirection w:val="lrTb"/>
            <w:noWrap w:val="false"/>
          </w:tcPr>
          <w:p>
            <w:pPr>
              <w:pStyle w:val="655"/>
              <w:jc w:val="center"/>
              <w:rPr>
                <w:sz w:val="24"/>
                <w:szCs w:val="24"/>
                <w:highlight w:val="none"/>
              </w:rPr>
            </w:pPr>
            <w:r>
              <w:rPr>
                <w:sz w:val="24"/>
                <w:szCs w:val="24"/>
                <w:highlight w:val="none"/>
              </w:rPr>
              <w:t xml:space="preserve">管理费及利润（元）</w:t>
            </w:r>
            <w:r>
              <w:rPr>
                <w:sz w:val="24"/>
                <w:szCs w:val="24"/>
                <w:highlight w:val="none"/>
              </w:rPr>
            </w:r>
            <w:r/>
          </w:p>
        </w:tc>
        <w:tc>
          <w:tcPr>
            <w:gridSpan w:val="7"/>
            <w:tcW w:w="8185" w:type="dxa"/>
            <w:vAlign w:val="center"/>
            <w:textDirection w:val="lrTb"/>
            <w:noWrap w:val="false"/>
          </w:tcPr>
          <w:p>
            <w:pPr>
              <w:pStyle w:val="761"/>
              <w:rPr>
                <w:rFonts w:ascii="Times New Roman" w:hAnsi="Times New Roman"/>
                <w:szCs w:val="24"/>
                <w:highlight w:val="none"/>
              </w:rPr>
            </w:pPr>
            <w:r>
              <w:rPr>
                <w:rFonts w:ascii="Times New Roman" w:hAnsi="Times New Roman"/>
                <w:szCs w:val="24"/>
                <w:highlight w:val="none"/>
              </w:rPr>
            </w:r>
            <w:r/>
          </w:p>
        </w:tc>
      </w:tr>
      <w:tr>
        <w:trPr>
          <w:cantSplit/>
          <w:trHeight w:val="622"/>
        </w:trPr>
        <w:tc>
          <w:tcPr>
            <w:gridSpan w:val="2"/>
            <w:tcW w:w="2251" w:type="dxa"/>
            <w:vAlign w:val="center"/>
            <w:textDirection w:val="lrTb"/>
            <w:noWrap w:val="false"/>
          </w:tcPr>
          <w:p>
            <w:pPr>
              <w:pStyle w:val="655"/>
              <w:jc w:val="center"/>
              <w:rPr>
                <w:color w:val="ff0000"/>
                <w:sz w:val="24"/>
                <w:szCs w:val="24"/>
                <w:highlight w:val="none"/>
              </w:rPr>
            </w:pPr>
            <w:r>
              <w:rPr>
                <w:sz w:val="24"/>
                <w:szCs w:val="24"/>
                <w:highlight w:val="none"/>
              </w:rPr>
              <w:t xml:space="preserve">合计费用（元）</w:t>
            </w:r>
            <w:r>
              <w:rPr>
                <w:color w:val="ff0000"/>
                <w:sz w:val="24"/>
                <w:szCs w:val="24"/>
                <w:highlight w:val="none"/>
              </w:rPr>
            </w:r>
            <w:r/>
          </w:p>
        </w:tc>
        <w:tc>
          <w:tcPr>
            <w:gridSpan w:val="6"/>
            <w:tcW w:w="7485" w:type="dxa"/>
            <w:vAlign w:val="center"/>
            <w:textDirection w:val="lrTb"/>
            <w:noWrap w:val="false"/>
          </w:tcPr>
          <w:p>
            <w:pPr>
              <w:pStyle w:val="655"/>
              <w:rPr>
                <w:color w:val="ff0000"/>
                <w:sz w:val="24"/>
                <w:highlight w:val="none"/>
              </w:rPr>
            </w:pPr>
            <w:r>
              <w:rPr>
                <w:color w:val="ff0000"/>
                <w:sz w:val="24"/>
                <w:highlight w:val="none"/>
              </w:rPr>
            </w:r>
            <w:r/>
          </w:p>
        </w:tc>
      </w:tr>
    </w:tbl>
    <w:p>
      <w:pPr>
        <w:pStyle w:val="655"/>
        <w:keepLines w:val="0"/>
        <w:keepNext w:val="0"/>
        <w:pageBreakBefore w:val="0"/>
        <w:spacing w:line="400" w:lineRule="exact"/>
        <w:widowControl w:val="off"/>
        <w:rPr>
          <w:b/>
          <w:bCs w:val="0"/>
          <w:color w:val="000000"/>
          <w:sz w:val="24"/>
          <w:highlight w:val="none"/>
        </w:rPr>
      </w:pPr>
      <w:r>
        <w:rPr>
          <w:b/>
          <w:bCs w:val="0"/>
          <w:sz w:val="24"/>
          <w:highlight w:val="none"/>
        </w:rPr>
        <w:t xml:space="preserve">注：</w:t>
      </w:r>
      <w:r>
        <w:rPr>
          <w:b/>
          <w:bCs w:val="0"/>
          <w:color w:val="000000"/>
          <w:sz w:val="24"/>
          <w:highlight w:val="none"/>
        </w:rPr>
        <w:t xml:space="preserve">1、投标人应将</w:t>
      </w:r>
      <w:r>
        <w:rPr>
          <w:rFonts w:hint="eastAsia"/>
          <w:b/>
          <w:bCs w:val="0"/>
          <w:color w:val="000000"/>
          <w:sz w:val="24"/>
          <w:highlight w:val="none"/>
          <w:lang w:val="en-US" w:eastAsia="zh-CN"/>
        </w:rPr>
        <w:t xml:space="preserve">完成</w:t>
      </w:r>
      <w:r>
        <w:rPr>
          <w:b/>
          <w:bCs w:val="0"/>
          <w:color w:val="000000"/>
          <w:sz w:val="24"/>
          <w:highlight w:val="none"/>
        </w:rPr>
        <w:t xml:space="preserve">本项目</w:t>
      </w:r>
      <w:r>
        <w:rPr>
          <w:rFonts w:hint="eastAsia"/>
          <w:b/>
          <w:bCs w:val="0"/>
          <w:color w:val="000000"/>
          <w:sz w:val="24"/>
          <w:highlight w:val="none"/>
          <w:lang w:val="en-US" w:eastAsia="zh-CN"/>
        </w:rPr>
        <w:t xml:space="preserve">对应各公办学校</w:t>
      </w:r>
      <w:r>
        <w:rPr>
          <w:rFonts w:hint="eastAsia" w:ascii="Times New Roman" w:hAnsi="Times New Roman" w:eastAsia="宋体" w:cs="Times New Roman"/>
          <w:b/>
          <w:bCs w:val="0"/>
          <w:color w:val="000000"/>
          <w:sz w:val="24"/>
          <w:highlight w:val="none"/>
          <w:lang w:val="en-US" w:eastAsia="zh-CN"/>
        </w:rPr>
        <w:t xml:space="preserve">保安服</w:t>
      </w:r>
      <w:r>
        <w:rPr>
          <w:rFonts w:hint="eastAsia"/>
          <w:b/>
          <w:bCs w:val="0"/>
          <w:color w:val="000000"/>
          <w:sz w:val="24"/>
          <w:highlight w:val="none"/>
          <w:lang w:val="en-US" w:eastAsia="zh-CN"/>
        </w:rPr>
        <w:t xml:space="preserve">务</w:t>
      </w:r>
      <w:r>
        <w:rPr>
          <w:b/>
          <w:bCs w:val="0"/>
          <w:color w:val="000000"/>
          <w:sz w:val="24"/>
          <w:highlight w:val="none"/>
        </w:rPr>
        <w:t xml:space="preserve">所投入的有关费用分类别依次填报在上述表格中</w:t>
      </w:r>
      <w:r>
        <w:rPr>
          <w:rFonts w:hint="eastAsia"/>
          <w:b/>
          <w:bCs w:val="0"/>
          <w:color w:val="000000"/>
          <w:sz w:val="24"/>
          <w:highlight w:val="none"/>
          <w:lang w:eastAsia="zh-CN"/>
        </w:rPr>
        <w:t xml:space="preserve">，</w:t>
      </w:r>
      <w:r>
        <w:rPr>
          <w:rFonts w:hint="eastAsia"/>
          <w:b/>
          <w:bCs w:val="0"/>
          <w:color w:val="000000"/>
          <w:sz w:val="24"/>
          <w:highlight w:val="none"/>
          <w:lang w:val="en-US" w:eastAsia="zh-CN"/>
        </w:rPr>
        <w:t xml:space="preserve">每个学校须提供一张上述表格</w:t>
      </w:r>
      <w:r>
        <w:rPr>
          <w:b/>
          <w:bCs w:val="0"/>
          <w:color w:val="000000"/>
          <w:sz w:val="24"/>
          <w:highlight w:val="none"/>
        </w:rPr>
        <w:t xml:space="preserve">。</w:t>
      </w:r>
      <w:r>
        <w:rPr>
          <w:b/>
          <w:bCs w:val="0"/>
          <w:color w:val="000000"/>
          <w:sz w:val="24"/>
          <w:highlight w:val="none"/>
        </w:rPr>
      </w:r>
      <w:r/>
    </w:p>
    <w:p>
      <w:pPr>
        <w:pStyle w:val="655"/>
        <w:ind w:firstLine="482"/>
        <w:keepLines w:val="0"/>
        <w:keepNext w:val="0"/>
        <w:pageBreakBefore w:val="0"/>
        <w:spacing w:line="400" w:lineRule="exact"/>
        <w:widowControl w:val="off"/>
        <w:rPr>
          <w:b/>
          <w:bCs w:val="0"/>
          <w:color w:val="000000"/>
          <w:sz w:val="24"/>
          <w:highlight w:val="none"/>
        </w:rPr>
      </w:pPr>
      <w:r>
        <w:rPr>
          <w:b/>
          <w:bCs w:val="0"/>
          <w:color w:val="000000"/>
          <w:sz w:val="24"/>
          <w:highlight w:val="none"/>
        </w:rPr>
        <w:t xml:space="preserve">2、相关费用按照</w:t>
      </w:r>
      <w:r>
        <w:rPr>
          <w:rFonts w:hint="eastAsia"/>
          <w:b/>
          <w:bCs w:val="0"/>
          <w:color w:val="000000"/>
          <w:sz w:val="24"/>
          <w:highlight w:val="none"/>
          <w:lang w:val="en-US" w:eastAsia="zh-CN"/>
        </w:rPr>
        <w:t xml:space="preserve">对应学校</w:t>
      </w:r>
      <w:r>
        <w:rPr>
          <w:rFonts w:hint="eastAsia"/>
          <w:b/>
          <w:bCs w:val="0"/>
          <w:sz w:val="24"/>
          <w:szCs w:val="24"/>
          <w:highlight w:val="none"/>
          <w:lang w:val="en-US" w:eastAsia="zh-CN"/>
        </w:rPr>
        <w:t xml:space="preserve">服务期限</w:t>
      </w:r>
      <w:r>
        <w:rPr>
          <w:b/>
          <w:bCs w:val="0"/>
          <w:color w:val="000000"/>
          <w:sz w:val="24"/>
          <w:highlight w:val="none"/>
        </w:rPr>
        <w:t xml:space="preserve">计算。</w:t>
      </w:r>
      <w:r>
        <w:rPr>
          <w:b/>
          <w:bCs w:val="0"/>
          <w:color w:val="000000"/>
          <w:sz w:val="24"/>
          <w:highlight w:val="none"/>
        </w:rPr>
      </w:r>
      <w:r/>
    </w:p>
    <w:p>
      <w:pPr>
        <w:pStyle w:val="655"/>
        <w:ind w:firstLine="482"/>
        <w:keepLines w:val="0"/>
        <w:keepNext w:val="0"/>
        <w:pageBreakBefore w:val="0"/>
        <w:spacing w:line="400" w:lineRule="exact"/>
        <w:widowControl w:val="off"/>
        <w:rPr>
          <w:b/>
          <w:bCs w:val="0"/>
          <w:color w:val="000000"/>
          <w:sz w:val="24"/>
          <w:highlight w:val="none"/>
        </w:rPr>
      </w:pPr>
      <w:r>
        <w:rPr>
          <w:b/>
          <w:bCs w:val="0"/>
          <w:color w:val="000000"/>
          <w:sz w:val="24"/>
          <w:highlight w:val="none"/>
        </w:rPr>
        <w:t xml:space="preserve">3、</w:t>
      </w:r>
      <w:r>
        <w:rPr>
          <w:rFonts w:hint="eastAsia"/>
          <w:b/>
          <w:bCs w:val="0"/>
          <w:color w:val="000000"/>
          <w:sz w:val="24"/>
          <w:highlight w:val="none"/>
          <w:lang w:val="en-US" w:eastAsia="zh-CN"/>
        </w:rPr>
        <w:t xml:space="preserve">所有学校的</w:t>
      </w:r>
      <w:r>
        <w:rPr>
          <w:rFonts w:hint="eastAsia" w:ascii="宋体" w:hAnsi="宋体" w:cs="宋体"/>
          <w:b/>
          <w:bCs w:val="0"/>
          <w:color w:val="000000"/>
          <w:sz w:val="24"/>
          <w:highlight w:val="none"/>
        </w:rPr>
        <w:t xml:space="preserve">“合计费用”</w:t>
      </w:r>
      <w:r>
        <w:rPr>
          <w:rFonts w:hint="eastAsia" w:ascii="宋体" w:hAnsi="宋体" w:cs="宋体"/>
          <w:b/>
          <w:bCs w:val="0"/>
          <w:color w:val="000000"/>
          <w:sz w:val="24"/>
          <w:highlight w:val="none"/>
          <w:lang w:val="en-US" w:eastAsia="zh-CN"/>
        </w:rPr>
        <w:t xml:space="preserve">总合计数值</w:t>
      </w:r>
      <w:r>
        <w:rPr>
          <w:rFonts w:hint="eastAsia" w:ascii="宋体" w:hAnsi="宋体" w:cs="宋体"/>
          <w:b/>
          <w:bCs w:val="0"/>
          <w:color w:val="000000"/>
          <w:sz w:val="24"/>
          <w:highlight w:val="none"/>
        </w:rPr>
        <w:t xml:space="preserve">应与“开标一览表”中的“投标总报价”相一</w:t>
      </w:r>
      <w:r>
        <w:rPr>
          <w:b/>
          <w:bCs w:val="0"/>
          <w:color w:val="000000"/>
          <w:sz w:val="24"/>
          <w:highlight w:val="none"/>
        </w:rPr>
        <w:t xml:space="preserve">致。</w:t>
      </w:r>
      <w:r>
        <w:rPr>
          <w:b/>
          <w:bCs w:val="0"/>
          <w:color w:val="000000"/>
          <w:sz w:val="24"/>
          <w:highlight w:val="none"/>
        </w:rPr>
      </w:r>
      <w:r/>
    </w:p>
    <w:p>
      <w:pPr>
        <w:pStyle w:val="655"/>
        <w:ind w:firstLine="480"/>
        <w:rPr>
          <w:sz w:val="24"/>
          <w:highlight w:val="none"/>
        </w:rPr>
      </w:pPr>
      <w:r>
        <w:rPr>
          <w:b w:val="0"/>
          <w:bCs/>
          <w:sz w:val="24"/>
          <w:highlight w:val="none"/>
        </w:rPr>
        <w:t xml:space="preserve">4、如有需要说明的事项，请在备注中列明。</w:t>
      </w:r>
      <w:r>
        <w:rPr>
          <w:sz w:val="24"/>
          <w:highlight w:val="none"/>
        </w:rPr>
      </w:r>
      <w:r/>
    </w:p>
    <w:p>
      <w:pPr>
        <w:pStyle w:val="657"/>
        <w:rPr>
          <w:highlight w:val="none"/>
        </w:rPr>
      </w:pPr>
      <w:r/>
      <w:bookmarkStart w:id="156" w:name="_Toc16153"/>
      <w:r/>
      <w:bookmarkStart w:id="157" w:name="_Toc996"/>
      <w:r/>
      <w:bookmarkStart w:id="158" w:name="_Toc8440"/>
      <w:r>
        <w:rPr>
          <w:rFonts w:hint="eastAsia"/>
          <w:color w:val="000000"/>
          <w:highlight w:val="none"/>
        </w:rPr>
        <w:br w:type="page" w:clear="all"/>
      </w:r>
      <w:bookmarkEnd w:id="156"/>
      <w:r/>
      <w:bookmarkEnd w:id="157"/>
      <w:r/>
      <w:bookmarkEnd w:id="158"/>
      <w:r/>
      <w:bookmarkStart w:id="159" w:name="_Toc14462"/>
      <w:r>
        <w:rPr>
          <w:rFonts w:hint="eastAsia"/>
          <w:color w:val="000000"/>
          <w:highlight w:val="none"/>
        </w:rPr>
        <w:t xml:space="preserve">附件4 </w:t>
      </w:r>
      <w:r>
        <w:rPr>
          <w:bCs w:val="0"/>
          <w:highlight w:val="none"/>
        </w:rPr>
        <w:t xml:space="preserve">项目服务要求响应及偏离表</w:t>
      </w:r>
      <w:bookmarkEnd w:id="159"/>
      <w:r>
        <w:rPr>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61"/>
        <w:gridCol w:w="2482"/>
        <w:gridCol w:w="1785"/>
        <w:gridCol w:w="1995"/>
      </w:tblGrid>
      <w:tr>
        <w:trPr>
          <w:trHeight w:val="679"/>
        </w:trPr>
        <w:tc>
          <w:tcPr>
            <w:tcW w:w="727" w:type="dxa"/>
            <w:vAlign w:val="center"/>
            <w:textDirection w:val="lrTb"/>
            <w:noWrap w:val="false"/>
          </w:tcPr>
          <w:p>
            <w:pPr>
              <w:pStyle w:val="655"/>
              <w:jc w:val="center"/>
              <w:rPr>
                <w:b/>
                <w:sz w:val="24"/>
                <w:szCs w:val="24"/>
                <w:highlight w:val="none"/>
              </w:rPr>
            </w:pPr>
            <w:r>
              <w:rPr>
                <w:b/>
                <w:sz w:val="24"/>
                <w:szCs w:val="24"/>
                <w:highlight w:val="none"/>
              </w:rPr>
              <w:t xml:space="preserve">序号</w:t>
            </w:r>
            <w:r>
              <w:rPr>
                <w:b/>
                <w:sz w:val="24"/>
                <w:szCs w:val="24"/>
                <w:highlight w:val="none"/>
              </w:rPr>
            </w:r>
            <w:r/>
          </w:p>
        </w:tc>
        <w:tc>
          <w:tcPr>
            <w:tcW w:w="2461" w:type="dxa"/>
            <w:vAlign w:val="center"/>
            <w:textDirection w:val="lrTb"/>
            <w:noWrap w:val="false"/>
          </w:tcPr>
          <w:p>
            <w:pPr>
              <w:pStyle w:val="655"/>
              <w:jc w:val="center"/>
              <w:rPr>
                <w:b/>
                <w:sz w:val="24"/>
                <w:szCs w:val="24"/>
                <w:highlight w:val="none"/>
              </w:rPr>
            </w:pPr>
            <w:r>
              <w:rPr>
                <w:b/>
                <w:sz w:val="24"/>
                <w:szCs w:val="24"/>
                <w:highlight w:val="none"/>
              </w:rPr>
              <w:t xml:space="preserve">招标服务要求</w:t>
            </w:r>
            <w:r>
              <w:rPr>
                <w:b/>
                <w:sz w:val="24"/>
                <w:szCs w:val="24"/>
                <w:highlight w:val="none"/>
              </w:rPr>
            </w:r>
            <w:r/>
          </w:p>
        </w:tc>
        <w:tc>
          <w:tcPr>
            <w:tcW w:w="2482" w:type="dxa"/>
            <w:vAlign w:val="center"/>
            <w:textDirection w:val="lrTb"/>
            <w:noWrap w:val="false"/>
          </w:tcPr>
          <w:p>
            <w:pPr>
              <w:pStyle w:val="655"/>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785" w:type="dxa"/>
            <w:vAlign w:val="center"/>
            <w:textDirection w:val="lrTb"/>
            <w:noWrap w:val="false"/>
          </w:tcPr>
          <w:p>
            <w:pPr>
              <w:pStyle w:val="655"/>
              <w:jc w:val="center"/>
              <w:rPr>
                <w:b/>
                <w:sz w:val="24"/>
                <w:szCs w:val="24"/>
                <w:highlight w:val="none"/>
              </w:rPr>
            </w:pPr>
            <w:r>
              <w:rPr>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655"/>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t xml:space="preserve">1</w:t>
            </w: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t xml:space="preserve">2</w:t>
            </w: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t xml:space="preserve">3</w:t>
            </w: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85"/>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655"/>
              <w:jc w:val="center"/>
              <w:rPr>
                <w:sz w:val="24"/>
                <w:szCs w:val="24"/>
                <w:highlight w:val="none"/>
              </w:rPr>
            </w:pPr>
            <w:r>
              <w:rPr>
                <w:sz w:val="24"/>
                <w:szCs w:val="24"/>
                <w:highlight w:val="none"/>
              </w:rPr>
              <w:t xml:space="preserve">……</w:t>
            </w:r>
            <w:r>
              <w:rPr>
                <w:sz w:val="24"/>
                <w:szCs w:val="24"/>
                <w:highlight w:val="none"/>
              </w:rPr>
            </w:r>
            <w:r/>
          </w:p>
        </w:tc>
        <w:tc>
          <w:tcPr>
            <w:tcW w:w="2461" w:type="dxa"/>
            <w:vAlign w:val="center"/>
            <w:textDirection w:val="lrTb"/>
            <w:noWrap w:val="false"/>
          </w:tcPr>
          <w:p>
            <w:pPr>
              <w:pStyle w:val="655"/>
              <w:jc w:val="center"/>
              <w:rPr>
                <w:sz w:val="24"/>
                <w:szCs w:val="24"/>
                <w:highlight w:val="none"/>
              </w:rPr>
            </w:pPr>
            <w:r>
              <w:rPr>
                <w:sz w:val="24"/>
                <w:szCs w:val="24"/>
                <w:highlight w:val="none"/>
              </w:rPr>
            </w:r>
            <w:r/>
          </w:p>
        </w:tc>
        <w:tc>
          <w:tcPr>
            <w:tcW w:w="2482" w:type="dxa"/>
            <w:vAlign w:val="center"/>
            <w:textDirection w:val="lrTb"/>
            <w:noWrap w:val="false"/>
          </w:tcPr>
          <w:p>
            <w:pPr>
              <w:pStyle w:val="655"/>
              <w:jc w:val="center"/>
              <w:rPr>
                <w:sz w:val="24"/>
                <w:szCs w:val="24"/>
                <w:highlight w:val="none"/>
              </w:rPr>
            </w:pPr>
            <w:r>
              <w:rPr>
                <w:sz w:val="24"/>
                <w:szCs w:val="24"/>
                <w:highlight w:val="none"/>
              </w:rPr>
            </w:r>
            <w:r/>
          </w:p>
        </w:tc>
        <w:tc>
          <w:tcPr>
            <w:tcW w:w="1785" w:type="dxa"/>
            <w:vAlign w:val="center"/>
            <w:textDirection w:val="lrTb"/>
            <w:noWrap w:val="false"/>
          </w:tcPr>
          <w:p>
            <w:pPr>
              <w:pStyle w:val="655"/>
              <w:jc w:val="center"/>
              <w:rPr>
                <w:sz w:val="24"/>
                <w:szCs w:val="24"/>
                <w:highlight w:val="none"/>
              </w:rPr>
            </w:pPr>
            <w:r>
              <w:rPr>
                <w:sz w:val="24"/>
                <w:szCs w:val="24"/>
                <w:highlight w:val="none"/>
              </w:rPr>
            </w:r>
            <w:r/>
          </w:p>
        </w:tc>
        <w:tc>
          <w:tcPr>
            <w:tcW w:w="1995" w:type="dxa"/>
            <w:vAlign w:val="center"/>
            <w:textDirection w:val="lrTb"/>
            <w:noWrap w:val="false"/>
          </w:tcPr>
          <w:p>
            <w:pPr>
              <w:pStyle w:val="655"/>
              <w:jc w:val="center"/>
              <w:rPr>
                <w:sz w:val="24"/>
                <w:szCs w:val="24"/>
                <w:highlight w:val="none"/>
              </w:rPr>
            </w:pPr>
            <w:r>
              <w:rPr>
                <w:sz w:val="24"/>
                <w:szCs w:val="24"/>
                <w:highlight w:val="none"/>
              </w:rPr>
            </w:r>
            <w:r/>
          </w:p>
        </w:tc>
      </w:tr>
    </w:tbl>
    <w:p>
      <w:pPr>
        <w:pStyle w:val="655"/>
        <w:spacing w:line="500" w:lineRule="exact"/>
        <w:rPr>
          <w:rFonts w:hint="eastAsia" w:ascii="宋体" w:hAnsi="宋体" w:cs="宋体"/>
          <w:sz w:val="24"/>
          <w:szCs w:val="24"/>
          <w:highlight w:val="none"/>
        </w:rPr>
      </w:pPr>
      <w:r>
        <w:rPr>
          <w:sz w:val="24"/>
          <w:szCs w:val="24"/>
          <w:highlight w:val="none"/>
        </w:rPr>
        <w:t xml:space="preserve">注：1、投标人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“采购需求”中的“三、项目服务要求”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投标人所提供的服务承诺进行逐项评议，并据实填写上述表格</w:t>
      </w:r>
      <w:r>
        <w:rPr>
          <w:rFonts w:hint="eastAsia" w:ascii="宋体" w:hAnsi="宋体" w:cs="宋体"/>
          <w:sz w:val="24"/>
          <w:highlight w:val="none"/>
        </w:rPr>
        <w:t xml:space="preserve">。</w:t>
      </w:r>
      <w:r>
        <w:rPr>
          <w:rFonts w:hint="eastAsia" w:ascii="宋体" w:hAnsi="宋体" w:cs="宋体"/>
          <w:sz w:val="24"/>
          <w:szCs w:val="24"/>
          <w:highlight w:val="none"/>
        </w:rPr>
      </w:r>
      <w:r/>
    </w:p>
    <w:p>
      <w:pPr>
        <w:pStyle w:val="655"/>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655"/>
        <w:ind w:firstLine="480"/>
        <w:spacing w:line="500" w:lineRule="exact"/>
        <w:rPr>
          <w:rFonts w:hint="eastAsia" w:eastAsia="宋体"/>
          <w:b w:val="0"/>
          <w:bCs w:val="0"/>
          <w:sz w:val="24"/>
          <w:szCs w:val="24"/>
          <w:highlight w:val="none"/>
          <w:lang w:val="en-US" w:eastAsia="zh-CN"/>
        </w:rPr>
      </w:pPr>
      <w:r>
        <w:rPr>
          <w:rFonts w:hint="eastAsia"/>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en-US" w:eastAsia="zh-CN"/>
        </w:rPr>
        <w:t xml:space="preserve">“采购需求”“三、项目服务要求”中，斜体且有下划线部分为实质性要求，其余的服务要求为常规要求。</w:t>
      </w:r>
      <w:r>
        <w:rPr>
          <w:rFonts w:hint="eastAsia" w:eastAsia="宋体"/>
          <w:b w:val="0"/>
          <w:bCs w:val="0"/>
          <w:sz w:val="24"/>
          <w:szCs w:val="24"/>
          <w:highlight w:val="none"/>
          <w:lang w:val="en-US" w:eastAsia="zh-CN"/>
        </w:rPr>
      </w:r>
      <w:r/>
    </w:p>
    <w:p>
      <w:pPr>
        <w:pStyle w:val="655"/>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、“采购需求”“三、项目服务要求”中斜体且有下划线部分的实质性要求，投标人应在“附件12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655"/>
        <w:ind w:firstLine="480"/>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表格不够可另接。</w:t>
      </w:r>
      <w:r>
        <w:rPr>
          <w:sz w:val="24"/>
          <w:szCs w:val="24"/>
          <w:highlight w:val="none"/>
        </w:rPr>
      </w:r>
      <w:r/>
    </w:p>
    <w:p>
      <w:pPr>
        <w:pStyle w:val="655"/>
        <w:ind w:firstLine="210"/>
        <w:spacing w:line="500" w:lineRule="exact"/>
        <w:rPr>
          <w:highlight w:val="none"/>
        </w:rPr>
      </w:pPr>
      <w:r>
        <w:rPr>
          <w:highlight w:val="none"/>
        </w:rPr>
      </w:r>
      <w:r/>
    </w:p>
    <w:p>
      <w:pPr>
        <w:pStyle w:val="655"/>
        <w:jc w:val="center"/>
        <w:keepNext/>
        <w:rPr>
          <w:b/>
          <w:bCs/>
          <w:sz w:val="28"/>
          <w:szCs w:val="28"/>
          <w:highlight w:val="none"/>
        </w:rPr>
        <w:outlineLvl w:val="1"/>
      </w:pPr>
      <w:r/>
      <w:bookmarkStart w:id="160" w:name="_Toc16811"/>
      <w:r/>
      <w:bookmarkStart w:id="161" w:name="_Toc9460"/>
      <w:r>
        <w:rPr>
          <w:rFonts w:hint="eastAsia"/>
          <w:b/>
          <w:bCs/>
          <w:sz w:val="28"/>
          <w:szCs w:val="28"/>
          <w:highlight w:val="none"/>
        </w:rPr>
        <w:br w:type="page" w:clear="all"/>
      </w:r>
      <w:bookmarkStart w:id="162" w:name="_Toc30358"/>
      <w:r>
        <w:rPr>
          <w:rFonts w:hint="eastAsia"/>
          <w:b/>
          <w:bCs/>
          <w:sz w:val="28"/>
          <w:szCs w:val="28"/>
          <w:highlight w:val="none"/>
        </w:rPr>
        <w:t xml:space="preserve">附件5 </w:t>
      </w:r>
      <w:r>
        <w:rPr>
          <w:b/>
          <w:bCs/>
          <w:sz w:val="28"/>
          <w:szCs w:val="28"/>
          <w:highlight w:val="none"/>
        </w:rPr>
        <w:t xml:space="preserve">商务条件响应及偏离表</w:t>
      </w:r>
      <w:bookmarkEnd w:id="160"/>
      <w:r/>
      <w:bookmarkEnd w:id="161"/>
      <w:r/>
      <w:bookmarkEnd w:id="162"/>
      <w:r>
        <w:rPr>
          <w:b/>
          <w:bCs/>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655"/>
              <w:jc w:val="center"/>
              <w:rPr>
                <w:b/>
                <w:sz w:val="24"/>
                <w:highlight w:val="none"/>
              </w:rPr>
            </w:pPr>
            <w:r>
              <w:rPr>
                <w:b/>
                <w:sz w:val="24"/>
                <w:highlight w:val="none"/>
              </w:rPr>
              <w:t xml:space="preserve">合同条款</w:t>
            </w:r>
            <w:r>
              <w:rPr>
                <w:b/>
                <w:sz w:val="24"/>
                <w:highlight w:val="none"/>
              </w:rPr>
            </w:r>
            <w:r/>
          </w:p>
        </w:tc>
        <w:tc>
          <w:tcPr>
            <w:tcW w:w="2568" w:type="dxa"/>
            <w:vAlign w:val="center"/>
            <w:textDirection w:val="lrTb"/>
            <w:noWrap w:val="false"/>
          </w:tcPr>
          <w:p>
            <w:pPr>
              <w:pStyle w:val="655"/>
              <w:jc w:val="center"/>
              <w:rPr>
                <w:b/>
                <w:sz w:val="24"/>
                <w:highlight w:val="none"/>
              </w:rPr>
            </w:pPr>
            <w:r>
              <w:rPr>
                <w:b/>
                <w:sz w:val="24"/>
                <w:highlight w:val="none"/>
              </w:rPr>
              <w:t xml:space="preserve">有无偏离</w:t>
            </w:r>
            <w:r>
              <w:rPr>
                <w:b/>
                <w:sz w:val="24"/>
                <w:highlight w:val="none"/>
              </w:rPr>
            </w:r>
            <w:r/>
          </w:p>
        </w:tc>
        <w:tc>
          <w:tcPr>
            <w:tcW w:w="2928" w:type="dxa"/>
            <w:vAlign w:val="center"/>
            <w:textDirection w:val="lrTb"/>
            <w:noWrap w:val="false"/>
          </w:tcPr>
          <w:p>
            <w:pPr>
              <w:pStyle w:val="655"/>
              <w:jc w:val="center"/>
              <w:rPr>
                <w:b/>
                <w:sz w:val="24"/>
                <w:highlight w:val="none"/>
              </w:rPr>
            </w:pPr>
            <w:r>
              <w:rPr>
                <w:b/>
                <w:sz w:val="24"/>
                <w:highlight w:val="none"/>
              </w:rPr>
              <w:t xml:space="preserve">偏离内容及原因</w:t>
            </w:r>
            <w:r>
              <w:rPr>
                <w:b/>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第一条 定义</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rFonts w:hint="eastAsia"/>
                <w:sz w:val="24"/>
                <w:highlight w:val="none"/>
              </w:rPr>
            </w:pPr>
            <w:r>
              <w:rPr>
                <w:rFonts w:hint="eastAsia"/>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第三条 合同内容</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第</w:t>
            </w:r>
            <w:r>
              <w:rPr>
                <w:rFonts w:hint="eastAsia" w:ascii="Times New Roman" w:hAnsi="Times New Roman" w:eastAsia="宋体" w:cs="Times New Roman"/>
                <w:sz w:val="24"/>
                <w:highlight w:val="none"/>
              </w:rPr>
              <w:t xml:space="preserve">七</w:t>
            </w:r>
            <w:r>
              <w:rPr>
                <w:rFonts w:ascii="Times New Roman" w:hAnsi="Times New Roman" w:eastAsia="宋体" w:cs="Times New Roman"/>
                <w:sz w:val="24"/>
                <w:highlight w:val="none"/>
              </w:rPr>
              <w:t xml:space="preserve">条 </w:t>
            </w:r>
            <w:r>
              <w:rPr>
                <w:rFonts w:hint="eastAsia" w:ascii="Times New Roman" w:hAnsi="Times New Roman" w:eastAsia="宋体" w:cs="Times New Roman"/>
                <w:sz w:val="24"/>
                <w:highlight w:val="none"/>
                <w:lang w:val="en-US" w:eastAsia="zh-CN"/>
              </w:rPr>
              <w:t xml:space="preserve">考核</w:t>
            </w:r>
            <w:r>
              <w:rPr>
                <w:rFonts w:hint="eastAsia" w:ascii="Times New Roman" w:hAnsi="Times New Roman" w:eastAsia="宋体" w:cs="Times New Roman"/>
                <w:sz w:val="24"/>
                <w:highlight w:val="none"/>
                <w:lang w:eastAsia="zh-CN"/>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w:t>
            </w:r>
            <w:r>
              <w:rPr>
                <w:rFonts w:hint="eastAsia" w:ascii="Times New Roman" w:hAnsi="Times New Roman" w:eastAsia="宋体" w:cs="Times New Roman"/>
                <w:sz w:val="24"/>
                <w:highlight w:val="none"/>
              </w:rPr>
              <w:t xml:space="preserve">八</w:t>
            </w:r>
            <w:r>
              <w:rPr>
                <w:rFonts w:ascii="Times New Roman" w:hAnsi="Times New Roman" w:eastAsia="宋体" w:cs="Times New Roman"/>
                <w:sz w:val="24"/>
                <w:highlight w:val="none"/>
              </w:rPr>
              <w:t xml:space="preserve">条 </w:t>
            </w:r>
            <w:r>
              <w:rPr>
                <w:rFonts w:hint="eastAsia" w:ascii="Times New Roman" w:hAnsi="Times New Roman" w:eastAsia="宋体" w:cs="Times New Roman"/>
                <w:sz w:val="24"/>
                <w:highlight w:val="none"/>
              </w:rPr>
              <w:t xml:space="preserve">验收办法</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w:t>
            </w:r>
            <w:r>
              <w:rPr>
                <w:rFonts w:hint="eastAsia" w:ascii="Times New Roman" w:hAnsi="Times New Roman" w:eastAsia="宋体" w:cs="Times New Roman"/>
                <w:sz w:val="24"/>
                <w:highlight w:val="none"/>
              </w:rPr>
              <w:t xml:space="preserve">九</w:t>
            </w:r>
            <w:r>
              <w:rPr>
                <w:rFonts w:ascii="Times New Roman" w:hAnsi="Times New Roman" w:eastAsia="宋体" w:cs="Times New Roman"/>
                <w:sz w:val="24"/>
                <w:highlight w:val="none"/>
              </w:rPr>
              <w:t xml:space="preserve">条 </w:t>
            </w:r>
            <w:r>
              <w:rPr>
                <w:rFonts w:ascii="Times New Roman" w:hAnsi="Times New Roman" w:eastAsia="宋体" w:cs="Times New Roman"/>
                <w:sz w:val="24"/>
                <w:highlight w:val="none"/>
              </w:rPr>
              <w:t xml:space="preserve">双方权利义务</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第十条 </w:t>
            </w:r>
            <w:r>
              <w:rPr>
                <w:rFonts w:ascii="Times New Roman" w:hAnsi="Times New Roman" w:eastAsia="宋体" w:cs="Times New Roman"/>
                <w:sz w:val="24"/>
                <w:highlight w:val="none"/>
              </w:rPr>
              <w:t xml:space="preserve">质量保证</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rPr>
              <w:t xml:space="preserve">一</w:t>
            </w:r>
            <w:r>
              <w:rPr>
                <w:rFonts w:ascii="Times New Roman" w:hAnsi="Times New Roman" w:eastAsia="宋体" w:cs="Times New Roman"/>
                <w:sz w:val="24"/>
                <w:highlight w:val="none"/>
              </w:rPr>
              <w:t xml:space="preserve">条</w:t>
            </w:r>
            <w:r>
              <w:rPr>
                <w:rFonts w:hint="eastAsia" w:ascii="Times New Roman" w:hAnsi="Times New Roman" w:eastAsia="宋体" w:cs="Times New Roman"/>
                <w:sz w:val="24"/>
                <w:highlight w:val="none"/>
              </w:rPr>
              <w:t xml:space="preserve"> </w:t>
            </w:r>
            <w:r>
              <w:rPr>
                <w:rFonts w:ascii="Times New Roman" w:hAnsi="Times New Roman" w:eastAsia="宋体" w:cs="Times New Roman"/>
                <w:sz w:val="24"/>
                <w:highlight w:val="none"/>
              </w:rPr>
              <w:t xml:space="preserve">违约责任</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rPr>
              <w:t xml:space="preserve">二</w:t>
            </w:r>
            <w:r>
              <w:rPr>
                <w:rFonts w:ascii="Times New Roman" w:hAnsi="Times New Roman" w:eastAsia="宋体" w:cs="Times New Roman"/>
                <w:sz w:val="24"/>
                <w:highlight w:val="none"/>
              </w:rPr>
              <w:t xml:space="preserve">条 </w:t>
            </w:r>
            <w:r>
              <w:rPr>
                <w:rFonts w:hint="eastAsia" w:ascii="Times New Roman" w:hAnsi="Times New Roman" w:eastAsia="宋体" w:cs="Times New Roman"/>
                <w:sz w:val="24"/>
                <w:highlight w:val="none"/>
              </w:rPr>
              <w:t xml:space="preserve">合同的解除</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rPr>
              <w:t xml:space="preserve">三</w:t>
            </w:r>
            <w:r>
              <w:rPr>
                <w:rFonts w:ascii="Times New Roman" w:hAnsi="Times New Roman" w:eastAsia="宋体" w:cs="Times New Roman"/>
                <w:sz w:val="24"/>
                <w:highlight w:val="none"/>
              </w:rPr>
              <w:t xml:space="preserve">条 </w:t>
            </w:r>
            <w:r>
              <w:rPr>
                <w:rFonts w:ascii="Times New Roman" w:hAnsi="Times New Roman" w:eastAsia="宋体" w:cs="Times New Roman"/>
                <w:sz w:val="24"/>
                <w:highlight w:val="none"/>
              </w:rPr>
              <w:t xml:space="preserve">不可抗力</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四</w:t>
            </w:r>
            <w:r>
              <w:rPr>
                <w:rFonts w:ascii="Times New Roman" w:hAnsi="Times New Roman" w:eastAsia="宋体" w:cs="Times New Roman"/>
                <w:sz w:val="24"/>
                <w:highlight w:val="none"/>
              </w:rPr>
              <w:t xml:space="preserve">条 </w:t>
            </w:r>
            <w:r>
              <w:rPr>
                <w:rFonts w:ascii="Times New Roman" w:hAnsi="Times New Roman" w:eastAsia="宋体" w:cs="Times New Roman"/>
                <w:sz w:val="24"/>
                <w:highlight w:val="none"/>
              </w:rPr>
              <w:t xml:space="preserve">合同的变更、中止</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补充</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五</w:t>
            </w:r>
            <w:r>
              <w:rPr>
                <w:rFonts w:ascii="Times New Roman" w:hAnsi="Times New Roman" w:eastAsia="宋体" w:cs="Times New Roman"/>
                <w:sz w:val="24"/>
                <w:highlight w:val="none"/>
              </w:rPr>
              <w:t xml:space="preserve">条 合同的终止</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六</w:t>
            </w:r>
            <w:r>
              <w:rPr>
                <w:rFonts w:ascii="Times New Roman" w:hAnsi="Times New Roman" w:eastAsia="宋体" w:cs="Times New Roman"/>
                <w:sz w:val="24"/>
                <w:highlight w:val="none"/>
              </w:rPr>
              <w:t xml:space="preserve">条 合同的转让</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七</w:t>
            </w:r>
            <w:r>
              <w:rPr>
                <w:rFonts w:ascii="Times New Roman" w:hAnsi="Times New Roman" w:eastAsia="宋体" w:cs="Times New Roman"/>
                <w:sz w:val="24"/>
                <w:highlight w:val="none"/>
              </w:rPr>
              <w:t xml:space="preserve">条 履约保证金</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八</w:t>
            </w:r>
            <w:r>
              <w:rPr>
                <w:rFonts w:hint="eastAsia" w:ascii="Times New Roman" w:hAnsi="Times New Roman" w:eastAsia="宋体" w:cs="Times New Roman"/>
                <w:sz w:val="24"/>
                <w:highlight w:val="none"/>
              </w:rPr>
              <w:t xml:space="preserve">条 </w:t>
            </w:r>
            <w:r>
              <w:rPr>
                <w:rFonts w:ascii="Times New Roman" w:hAnsi="Times New Roman" w:eastAsia="宋体" w:cs="Times New Roman"/>
                <w:sz w:val="24"/>
                <w:highlight w:val="none"/>
              </w:rPr>
              <w:t xml:space="preserve">争议解决方式</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第十</w:t>
            </w:r>
            <w:r>
              <w:rPr>
                <w:rFonts w:hint="eastAsia" w:ascii="Times New Roman" w:hAnsi="Times New Roman" w:eastAsia="宋体" w:cs="Times New Roman"/>
                <w:sz w:val="24"/>
                <w:highlight w:val="none"/>
                <w:lang w:val="en-US" w:eastAsia="zh-CN"/>
              </w:rPr>
              <w:t xml:space="preserve">九</w:t>
            </w:r>
            <w:r>
              <w:rPr>
                <w:rFonts w:hint="eastAsia" w:ascii="Times New Roman" w:hAnsi="Times New Roman" w:eastAsia="宋体" w:cs="Times New Roman"/>
                <w:sz w:val="24"/>
                <w:highlight w:val="none"/>
              </w:rPr>
              <w:t xml:space="preserve">条</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通知与送达</w:t>
            </w:r>
            <w:r>
              <w:rPr>
                <w:rFonts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top"/>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第</w:t>
            </w:r>
            <w:r>
              <w:rPr>
                <w:rFonts w:hint="eastAsia" w:ascii="Times New Roman" w:hAnsi="Times New Roman" w:eastAsia="宋体" w:cs="Times New Roman"/>
                <w:sz w:val="24"/>
                <w:highlight w:val="none"/>
                <w:lang w:val="en-US" w:eastAsia="zh-CN"/>
              </w:rPr>
              <w:t xml:space="preserve">二</w:t>
            </w:r>
            <w:r>
              <w:rPr>
                <w:rFonts w:ascii="Times New Roman" w:hAnsi="Times New Roman" w:eastAsia="宋体" w:cs="Times New Roman"/>
                <w:sz w:val="24"/>
                <w:highlight w:val="none"/>
              </w:rPr>
              <w:t xml:space="preserve">十条 合同生效及其他</w:t>
            </w:r>
            <w:r>
              <w:rPr>
                <w:rFonts w:hint="eastAsia" w:ascii="Times New Roman" w:hAnsi="Times New Roman" w:eastAsia="宋体" w:cs="Times New Roman"/>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top"/>
            <w:textDirection w:val="lrTb"/>
            <w:noWrap w:val="false"/>
          </w:tcPr>
          <w:p>
            <w:pPr>
              <w:pStyle w:val="655"/>
              <w:rPr>
                <w:sz w:val="24"/>
                <w:highlight w:val="none"/>
              </w:rPr>
            </w:pPr>
            <w:r>
              <w:rPr>
                <w:sz w:val="24"/>
                <w:highlight w:val="none"/>
              </w:rPr>
            </w:r>
            <w:r/>
          </w:p>
        </w:tc>
      </w:tr>
    </w:tbl>
    <w:p>
      <w:pPr>
        <w:pStyle w:val="655"/>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并在“偏离内容及原因”栏中</w:t>
      </w:r>
      <w:r>
        <w:rPr>
          <w:sz w:val="24"/>
          <w:szCs w:val="24"/>
          <w:highlight w:val="none"/>
        </w:rPr>
        <w:t xml:space="preserve">作出说明。</w:t>
      </w:r>
      <w:r>
        <w:rPr>
          <w:sz w:val="24"/>
          <w:szCs w:val="24"/>
          <w:highlight w:val="none"/>
        </w:rPr>
      </w:r>
      <w:r/>
    </w:p>
    <w:p>
      <w:pPr>
        <w:pStyle w:val="655"/>
        <w:ind w:firstLine="482"/>
        <w:spacing w:line="500" w:lineRule="exact"/>
        <w:rPr>
          <w:b/>
          <w:bCs/>
          <w:sz w:val="24"/>
          <w:szCs w:val="24"/>
          <w:highlight w:val="none"/>
        </w:rPr>
      </w:pPr>
      <w:r>
        <w:rPr>
          <w:rFonts w:hint="eastAsia"/>
          <w:b/>
          <w:bCs/>
          <w:sz w:val="24"/>
          <w:szCs w:val="24"/>
          <w:highlight w:val="none"/>
        </w:rPr>
        <w:t xml:space="preserve">3、“第三章  合同文本”中斜体且有下划线部分的实质性要求，投标人应在“附件12 实质性要求响应及偏离表”中逐条做出明确响应</w:t>
      </w:r>
      <w:r>
        <w:rPr>
          <w:rFonts w:hint="eastAsia" w:ascii="宋体" w:hAnsi="宋体"/>
          <w:b/>
          <w:bCs/>
          <w:sz w:val="24"/>
          <w:szCs w:val="24"/>
          <w:highlight w:val="none"/>
        </w:rPr>
        <w:t xml:space="preserve">，</w:t>
      </w:r>
      <w:r>
        <w:rPr>
          <w:rFonts w:hint="eastAsia"/>
          <w:b/>
          <w:bCs/>
          <w:sz w:val="24"/>
          <w:szCs w:val="24"/>
          <w:highlight w:val="none"/>
        </w:rPr>
        <w:t xml:space="preserve">任何一项实质性要求未明确响应的，将</w:t>
      </w:r>
      <w:r>
        <w:rPr>
          <w:b/>
          <w:bCs/>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655"/>
        <w:jc w:val="center"/>
        <w:keepNext/>
        <w:rPr>
          <w:rFonts w:hint="eastAsia"/>
          <w:b/>
          <w:bCs/>
          <w:color w:val="000000"/>
          <w:sz w:val="28"/>
          <w:szCs w:val="28"/>
          <w:highlight w:val="none"/>
        </w:rPr>
        <w:outlineLvl w:val="1"/>
      </w:pPr>
      <w:r/>
      <w:bookmarkStart w:id="163" w:name="_Toc27965"/>
      <w:r>
        <w:rPr>
          <w:rFonts w:hint="eastAsia"/>
          <w:b/>
          <w:bCs/>
          <w:color w:val="000000"/>
          <w:sz w:val="28"/>
          <w:szCs w:val="28"/>
          <w:highlight w:val="none"/>
        </w:rPr>
        <w:br w:type="page" w:clear="all"/>
      </w:r>
      <w:bookmarkStart w:id="164" w:name="_Toc14212"/>
      <w:r>
        <w:rPr>
          <w:rFonts w:hint="eastAsia"/>
          <w:b/>
          <w:bCs/>
          <w:color w:val="000000"/>
          <w:sz w:val="28"/>
          <w:szCs w:val="28"/>
          <w:highlight w:val="none"/>
        </w:rPr>
        <w:t xml:space="preserve">附件6 具备履行合同所必需的设备和专业技术能力的书面声明</w:t>
      </w:r>
      <w:bookmarkEnd w:id="163"/>
      <w:r/>
      <w:bookmarkEnd w:id="164"/>
      <w:r>
        <w:rPr>
          <w:rFonts w:hint="eastAsia"/>
          <w:b/>
          <w:bCs/>
          <w:color w:val="000000"/>
          <w:sz w:val="28"/>
          <w:szCs w:val="28"/>
          <w:highlight w:val="none"/>
        </w:rPr>
      </w:r>
      <w:r/>
    </w:p>
    <w:p>
      <w:pPr>
        <w:pStyle w:val="655"/>
        <w:jc w:val="center"/>
        <w:spacing w:line="460" w:lineRule="exact"/>
        <w:rPr>
          <w:rFonts w:ascii="宋体" w:hAnsi="宋体"/>
          <w:b/>
          <w:bCs/>
          <w:sz w:val="24"/>
          <w:highlight w:val="none"/>
        </w:rPr>
      </w:pPr>
      <w:r>
        <w:rPr>
          <w:rFonts w:ascii="宋体" w:hAnsi="宋体"/>
          <w:b/>
          <w:bCs/>
          <w:sz w:val="24"/>
          <w:highlight w:val="none"/>
        </w:rPr>
      </w:r>
      <w:r/>
    </w:p>
    <w:p>
      <w:pPr>
        <w:pStyle w:val="655"/>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rPr>
          <w:rFonts w:hint="eastAsia"/>
          <w:color w:val="000000"/>
          <w:sz w:val="24"/>
          <w:szCs w:val="24"/>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5"/>
        <w:ind w:left="480"/>
        <w:jc w:val="center"/>
        <w:rPr>
          <w:rFonts w:hint="eastAsia" w:ascii="宋体" w:hAnsi="宋体"/>
          <w:b/>
          <w:sz w:val="24"/>
          <w:highlight w:val="none"/>
        </w:rPr>
      </w:pPr>
      <w:r>
        <w:rPr>
          <w:rFonts w:hint="eastAsia" w:ascii="宋体" w:hAnsi="宋体"/>
          <w:b/>
          <w:sz w:val="24"/>
          <w:highlight w:val="none"/>
        </w:rPr>
      </w:r>
      <w:r/>
    </w:p>
    <w:p>
      <w:pPr>
        <w:pStyle w:val="655"/>
        <w:ind w:firstLine="5760"/>
        <w:spacing w:line="360" w:lineRule="auto"/>
        <w:rPr>
          <w:sz w:val="24"/>
          <w:highlight w:val="none"/>
        </w:rPr>
      </w:pPr>
      <w:r>
        <w:rPr>
          <w:sz w:val="24"/>
          <w:highlight w:val="none"/>
        </w:rPr>
        <w:t xml:space="preserve">企业名称：</w:t>
      </w:r>
      <w:r>
        <w:rPr>
          <w:sz w:val="24"/>
          <w:highlight w:val="none"/>
        </w:rPr>
      </w:r>
      <w:r/>
    </w:p>
    <w:p>
      <w:pPr>
        <w:pStyle w:val="655"/>
        <w:ind w:firstLine="5760"/>
        <w:spacing w:line="360" w:lineRule="auto"/>
        <w:rPr>
          <w:sz w:val="24"/>
          <w:highlight w:val="none"/>
        </w:rPr>
      </w:pPr>
      <w:r>
        <w:rPr>
          <w:sz w:val="24"/>
          <w:highlight w:val="none"/>
        </w:rPr>
        <w:t xml:space="preserve">日  期：</w:t>
      </w:r>
      <w:r>
        <w:rPr>
          <w:sz w:val="24"/>
          <w:highlight w:val="none"/>
        </w:rPr>
      </w:r>
      <w:r/>
    </w:p>
    <w:p>
      <w:pPr>
        <w:pStyle w:val="676"/>
        <w:rPr>
          <w:rFonts w:hint="eastAsia"/>
          <w:highlight w:val="none"/>
        </w:rPr>
      </w:pPr>
      <w:r>
        <w:rPr>
          <w:rFonts w:hint="eastAsia"/>
          <w:highlight w:val="none"/>
        </w:rPr>
      </w:r>
      <w:r/>
    </w:p>
    <w:p>
      <w:pPr>
        <w:pStyle w:val="676"/>
        <w:rPr>
          <w:rFonts w:hint="eastAsia"/>
          <w:highlight w:val="none"/>
        </w:rPr>
      </w:pPr>
      <w:r>
        <w:rPr>
          <w:rFonts w:hint="eastAsia"/>
          <w:highlight w:val="none"/>
        </w:rPr>
      </w:r>
      <w:r/>
    </w:p>
    <w:p>
      <w:pPr>
        <w:pStyle w:val="655"/>
        <w:jc w:val="center"/>
        <w:keepNext/>
        <w:rPr>
          <w:rFonts w:hint="eastAsia"/>
          <w:b/>
          <w:bCs/>
          <w:color w:val="000000"/>
          <w:sz w:val="28"/>
          <w:szCs w:val="28"/>
          <w:highlight w:val="none"/>
        </w:rPr>
        <w:outlineLvl w:val="1"/>
      </w:pPr>
      <w:r/>
      <w:bookmarkStart w:id="165" w:name="_Toc15247"/>
      <w:r/>
      <w:bookmarkStart w:id="166" w:name="_Toc2161"/>
      <w:r/>
      <w:bookmarkStart w:id="167" w:name="_Toc8699"/>
      <w:r/>
      <w:bookmarkStart w:id="168" w:name="_Toc20964"/>
      <w:r/>
      <w:bookmarkStart w:id="169" w:name="_Toc2785"/>
      <w:r/>
      <w:bookmarkStart w:id="170" w:name="_Toc1265"/>
      <w:r>
        <w:rPr>
          <w:rFonts w:hint="eastAsia"/>
          <w:b/>
          <w:bCs/>
          <w:color w:val="000000"/>
          <w:sz w:val="28"/>
          <w:szCs w:val="28"/>
          <w:highlight w:val="none"/>
        </w:rPr>
        <w:t xml:space="preserve">附件7 参加政府采购活动前3年内在经营活动中没有重大违法记录的书面声明</w:t>
      </w:r>
      <w:bookmarkEnd w:id="165"/>
      <w:r/>
      <w:bookmarkEnd w:id="166"/>
      <w:r/>
      <w:bookmarkEnd w:id="167"/>
      <w:r/>
      <w:bookmarkEnd w:id="168"/>
      <w:r/>
      <w:bookmarkEnd w:id="169"/>
      <w:r/>
      <w:bookmarkEnd w:id="170"/>
      <w:r>
        <w:rPr>
          <w:rFonts w:hint="eastAsia"/>
          <w:b/>
          <w:bCs/>
          <w:color w:val="000000"/>
          <w:sz w:val="28"/>
          <w:szCs w:val="28"/>
          <w:highlight w:val="none"/>
        </w:rPr>
      </w:r>
      <w:r/>
    </w:p>
    <w:p>
      <w:pPr>
        <w:pStyle w:val="655"/>
        <w:jc w:val="center"/>
        <w:spacing w:line="460" w:lineRule="exact"/>
        <w:rPr>
          <w:rFonts w:ascii="宋体" w:hAnsi="宋体"/>
          <w:b/>
          <w:bCs/>
          <w:sz w:val="24"/>
          <w:highlight w:val="none"/>
        </w:rPr>
      </w:pPr>
      <w:r>
        <w:rPr>
          <w:rFonts w:ascii="宋体" w:hAnsi="宋体"/>
          <w:b/>
          <w:bCs/>
          <w:sz w:val="24"/>
          <w:highlight w:val="none"/>
        </w:rPr>
      </w:r>
      <w:r/>
    </w:p>
    <w:p>
      <w:pPr>
        <w:pStyle w:val="655"/>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722"/>
        <w:ind w:firstLine="560"/>
        <w:rPr>
          <w:highlight w:val="none"/>
        </w:rPr>
      </w:pPr>
      <w:r>
        <w:rPr>
          <w:highlight w:val="none"/>
        </w:rPr>
      </w:r>
      <w:r/>
    </w:p>
    <w:p>
      <w:pPr>
        <w:pStyle w:val="655"/>
        <w:ind w:firstLine="5760"/>
        <w:spacing w:line="360" w:lineRule="auto"/>
        <w:rPr>
          <w:sz w:val="24"/>
          <w:highlight w:val="none"/>
        </w:rPr>
      </w:pPr>
      <w:r>
        <w:rPr>
          <w:sz w:val="24"/>
          <w:highlight w:val="none"/>
        </w:rPr>
        <w:t xml:space="preserve">企业名称：</w:t>
      </w:r>
      <w:r>
        <w:rPr>
          <w:sz w:val="24"/>
          <w:highlight w:val="none"/>
        </w:rPr>
      </w:r>
      <w:r/>
    </w:p>
    <w:p>
      <w:pPr>
        <w:pStyle w:val="655"/>
        <w:ind w:firstLine="5760"/>
        <w:spacing w:line="360" w:lineRule="auto"/>
        <w:rPr>
          <w:sz w:val="24"/>
          <w:highlight w:val="none"/>
        </w:rPr>
      </w:pPr>
      <w:r>
        <w:rPr>
          <w:sz w:val="24"/>
          <w:highlight w:val="none"/>
        </w:rPr>
        <w:t xml:space="preserve">日  期：</w:t>
      </w:r>
      <w:r>
        <w:rPr>
          <w:sz w:val="24"/>
          <w:highlight w:val="none"/>
        </w:rPr>
      </w:r>
      <w:r/>
    </w:p>
    <w:p>
      <w:pPr>
        <w:pStyle w:val="721"/>
        <w:ind w:firstLine="280"/>
        <w:rPr>
          <w:highlight w:val="none"/>
        </w:rPr>
      </w:pPr>
      <w:r>
        <w:rPr>
          <w:highlight w:val="none"/>
        </w:rPr>
      </w:r>
      <w:r/>
    </w:p>
    <w:p>
      <w:pPr>
        <w:pStyle w:val="657"/>
        <w:rPr>
          <w:rFonts w:hint="eastAsia"/>
          <w:color w:val="000000"/>
          <w:highlight w:val="none"/>
        </w:rPr>
      </w:pPr>
      <w:r/>
      <w:bookmarkStart w:id="171" w:name="_Toc3486"/>
      <w:r>
        <w:rPr>
          <w:rFonts w:hint="eastAsia"/>
          <w:color w:val="000000"/>
          <w:highlight w:val="none"/>
        </w:rPr>
        <w:br w:type="page" w:clear="all"/>
      </w:r>
      <w:bookmarkStart w:id="172" w:name="_Toc29082"/>
      <w:r>
        <w:rPr>
          <w:rFonts w:hint="eastAsia"/>
          <w:color w:val="000000"/>
          <w:highlight w:val="none"/>
        </w:rPr>
        <w:t xml:space="preserve">附件8 法定代表人授权书</w:t>
      </w:r>
      <w:bookmarkEnd w:id="171"/>
      <w:r/>
      <w:bookmarkEnd w:id="172"/>
      <w:r>
        <w:rPr>
          <w:rFonts w:hint="eastAsia"/>
          <w:color w:val="000000"/>
          <w:highlight w:val="none"/>
        </w:rPr>
      </w:r>
      <w:r/>
    </w:p>
    <w:p>
      <w:pPr>
        <w:pStyle w:val="655"/>
        <w:ind w:firstLine="480"/>
        <w:rPr>
          <w:color w:val="000000"/>
          <w:sz w:val="24"/>
          <w:szCs w:val="24"/>
          <w:highlight w:val="none"/>
        </w:rPr>
      </w:pPr>
      <w:r>
        <w:rPr>
          <w:color w:val="000000"/>
          <w:sz w:val="24"/>
          <w:szCs w:val="24"/>
          <w:highlight w:val="none"/>
        </w:rPr>
      </w:r>
      <w:r/>
    </w:p>
    <w:p>
      <w:pPr>
        <w:pStyle w:val="655"/>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olor w:val="000000"/>
          <w:sz w:val="24"/>
          <w:szCs w:val="24"/>
          <w:highlight w:val="none"/>
          <w:u w:val="single"/>
          <w:lang w:eastAsia="zh-CN"/>
        </w:rPr>
        <w:t xml:space="preserve">经开区（碧溪街道）公办学校2026-2027年保安服务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JSZC-320581-CSZJ-G2025-0077</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rPr>
          <w:color w:val="000000"/>
          <w:sz w:val="24"/>
          <w:szCs w:val="24"/>
          <w:highlight w:val="none"/>
        </w:rPr>
      </w:r>
      <w:r/>
    </w:p>
    <w:p>
      <w:pPr>
        <w:pStyle w:val="655"/>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val="en-US" w:eastAsia="zh-CN"/>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655"/>
        <w:rPr>
          <w:color w:val="000000"/>
          <w:sz w:val="24"/>
          <w:szCs w:val="24"/>
          <w:highlight w:val="none"/>
        </w:rPr>
      </w:pPr>
      <w:r>
        <w:rPr>
          <w:color w:val="000000"/>
          <w:sz w:val="24"/>
          <w:szCs w:val="24"/>
          <w:highlight w:val="none"/>
        </w:rPr>
      </w:r>
      <w:r/>
    </w:p>
    <w:p>
      <w:pPr>
        <w:pStyle w:val="655"/>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655"/>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655"/>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655"/>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55"/>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78"/>
        <w:rPr>
          <w:sz w:val="24"/>
          <w:szCs w:val="24"/>
          <w:highlight w:val="none"/>
        </w:rPr>
      </w:pPr>
      <w:r>
        <w:rPr>
          <w:sz w:val="24"/>
          <w:szCs w:val="24"/>
          <w:highlight w:val="none"/>
        </w:rPr>
      </w:r>
      <w:r/>
    </w:p>
    <w:p>
      <w:pPr>
        <w:pStyle w:val="655"/>
        <w:rPr>
          <w:sz w:val="24"/>
          <w:szCs w:val="24"/>
          <w:highlight w:val="none"/>
        </w:rPr>
      </w:pPr>
      <w:r>
        <w:rPr>
          <w:sz w:val="24"/>
          <w:szCs w:val="24"/>
          <w:highlight w:val="none"/>
        </w:rPr>
      </w:r>
      <w:r/>
    </w:p>
    <w:p>
      <w:pPr>
        <w:pStyle w:val="655"/>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rPr>
          <w:rFonts w:ascii="宋体" w:hAnsi="宋体"/>
          <w:b/>
          <w:color w:val="000000"/>
          <w:sz w:val="24"/>
          <w:szCs w:val="21"/>
          <w:highlight w:val="none"/>
        </w:rPr>
      </w:r>
      <w:r/>
    </w:p>
    <w:p>
      <w:pPr>
        <w:pStyle w:val="657"/>
        <w:rPr>
          <w:color w:val="000000"/>
          <w:highlight w:val="none"/>
        </w:rPr>
      </w:pPr>
      <w:r/>
      <w:bookmarkStart w:id="173" w:name="_Toc17800"/>
      <w:r>
        <w:rPr>
          <w:rFonts w:hint="eastAsia"/>
          <w:color w:val="000000"/>
          <w:highlight w:val="none"/>
        </w:rPr>
        <w:br w:type="page" w:clear="all"/>
      </w:r>
      <w:bookmarkStart w:id="174" w:name="_Toc616"/>
      <w:r/>
      <w:bookmarkStart w:id="175" w:name="_Toc1248"/>
      <w:r>
        <w:rPr>
          <w:rFonts w:hint="eastAsia"/>
          <w:color w:val="000000"/>
          <w:highlight w:val="none"/>
        </w:rPr>
        <w:t xml:space="preserve">附件9 </w:t>
      </w:r>
      <w:r>
        <w:rPr>
          <w:color w:val="000000"/>
          <w:highlight w:val="none"/>
        </w:rPr>
        <w:t xml:space="preserve">投标函</w:t>
      </w:r>
      <w:bookmarkEnd w:id="173"/>
      <w:r/>
      <w:bookmarkEnd w:id="174"/>
      <w:r/>
      <w:bookmarkEnd w:id="175"/>
      <w:r>
        <w:rPr>
          <w:color w:val="000000"/>
          <w:highlight w:val="none"/>
        </w:rPr>
      </w:r>
      <w:r/>
    </w:p>
    <w:p>
      <w:pPr>
        <w:pStyle w:val="655"/>
        <w:spacing w:line="460" w:lineRule="exact"/>
        <w:rPr>
          <w:color w:val="000000"/>
          <w:sz w:val="24"/>
          <w:szCs w:val="24"/>
          <w:highlight w:val="none"/>
        </w:rPr>
      </w:pPr>
      <w:r>
        <w:rPr>
          <w:color w:val="000000"/>
          <w:sz w:val="24"/>
          <w:szCs w:val="24"/>
          <w:highlight w:val="none"/>
        </w:rPr>
        <w:t xml:space="preserve">致：常熟市中竣招标代理有限公司</w:t>
      </w:r>
      <w:r>
        <w:rPr>
          <w:color w:val="000000"/>
          <w:sz w:val="24"/>
          <w:szCs w:val="24"/>
          <w:highlight w:val="none"/>
        </w:rPr>
      </w:r>
      <w:r/>
    </w:p>
    <w:p>
      <w:pPr>
        <w:pStyle w:val="655"/>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lang w:eastAsia="zh-CN"/>
        </w:rPr>
        <w:t xml:space="preserve">经开区（碧溪街道）公办学校2026-2027年保安服务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JSZC-320581-CSZJ-G2025-0077</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rPr>
          <w:sz w:val="24"/>
          <w:szCs w:val="24"/>
          <w:highlight w:val="none"/>
        </w:rPr>
      </w:r>
      <w:r/>
    </w:p>
    <w:p>
      <w:pPr>
        <w:pStyle w:val="655"/>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655"/>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772"/>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Times New Roman" w:hAnsi="Times New Roman" w:cs="Times New Roman"/>
          <w:szCs w:val="21"/>
          <w:highlight w:val="none"/>
          <w:u w:val="single"/>
          <w:lang w:val="en-US" w:eastAsia="zh-CN"/>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721"/>
        <w:ind w:firstLine="280"/>
        <w:rPr>
          <w:highlight w:val="none"/>
        </w:rPr>
      </w:pPr>
      <w:r>
        <w:rPr>
          <w:highlight w:val="none"/>
        </w:rPr>
      </w:r>
      <w:r/>
    </w:p>
    <w:p>
      <w:pPr>
        <w:pStyle w:val="657"/>
        <w:rPr>
          <w:highlight w:val="none"/>
        </w:rPr>
      </w:pPr>
      <w:r>
        <w:rPr>
          <w:highlight w:val="none"/>
        </w:rPr>
        <w:br w:type="page" w:clear="all"/>
      </w:r>
      <w:bookmarkStart w:id="176" w:name="_Toc30479"/>
      <w:r>
        <w:rPr>
          <w:rFonts w:hint="eastAsia"/>
          <w:color w:val="000000"/>
          <w:highlight w:val="none"/>
        </w:rPr>
        <w:t xml:space="preserve">附件10 </w:t>
      </w:r>
      <w:r>
        <w:rPr>
          <w:highlight w:val="none"/>
        </w:rPr>
        <w:t xml:space="preserve">中小企业声明函</w:t>
      </w:r>
      <w:bookmarkEnd w:id="176"/>
      <w:r>
        <w:rPr>
          <w:highlight w:val="none"/>
        </w:rPr>
      </w:r>
      <w:r/>
    </w:p>
    <w:p>
      <w:pPr>
        <w:pStyle w:val="746"/>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746"/>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rPr>
          <w:rFonts w:ascii="Times New Roman" w:hAnsi="Times New Roman" w:eastAsia="宋体"/>
          <w:sz w:val="24"/>
          <w:szCs w:val="24"/>
          <w:highlight w:val="none"/>
          <w:lang w:val="zh-CN"/>
        </w:rPr>
      </w:r>
      <w:r/>
    </w:p>
    <w:p>
      <w:pPr>
        <w:pStyle w:val="655"/>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常熟经济技术开发区管理委员会</w:t>
      </w:r>
      <w:r>
        <w:rPr>
          <w:sz w:val="24"/>
          <w:szCs w:val="21"/>
          <w:highlight w:val="none"/>
          <w:lang w:val="zh-CN"/>
        </w:rPr>
        <w:t xml:space="preserve">的</w:t>
      </w:r>
      <w:r>
        <w:rPr>
          <w:rFonts w:hint="eastAsia"/>
          <w:sz w:val="24"/>
          <w:szCs w:val="24"/>
          <w:highlight w:val="none"/>
          <w:lang w:eastAsia="zh-CN"/>
        </w:rPr>
        <w:t xml:space="preserve">经开区（碧溪街道）公办学校2026-2027年保安服务</w:t>
      </w:r>
      <w:r>
        <w:rPr>
          <w:sz w:val="24"/>
          <w:szCs w:val="21"/>
          <w:highlight w:val="none"/>
        </w:rPr>
        <w:t xml:space="preserve">采购活动，</w:t>
      </w:r>
      <w:r>
        <w:rPr>
          <w:rFonts w:hint="eastAsia"/>
          <w:sz w:val="24"/>
          <w:szCs w:val="22"/>
          <w:highlight w:val="none"/>
        </w:rPr>
        <w:t xml:space="preserve">服务全部由符合政策要求的中小企业承接。相关企业的具体情况如下</w:t>
      </w:r>
      <w:r>
        <w:rPr>
          <w:sz w:val="24"/>
          <w:szCs w:val="21"/>
          <w:highlight w:val="none"/>
        </w:rPr>
        <w:t xml:space="preserve">：</w:t>
      </w:r>
      <w:r>
        <w:rPr>
          <w:sz w:val="24"/>
          <w:szCs w:val="21"/>
          <w:highlight w:val="none"/>
        </w:rPr>
      </w:r>
      <w:r/>
    </w:p>
    <w:p>
      <w:pPr>
        <w:pStyle w:val="655"/>
        <w:ind w:firstLine="480"/>
        <w:jc w:val="left"/>
        <w:spacing w:line="480" w:lineRule="exact"/>
        <w:widowControl/>
        <w:rPr>
          <w:rFonts w:hint="eastAsia"/>
          <w:sz w:val="24"/>
          <w:szCs w:val="24"/>
          <w:highlight w:val="none"/>
        </w:rPr>
      </w:pPr>
      <w:r>
        <w:rPr>
          <w:rFonts w:hint="eastAsia"/>
          <w:sz w:val="24"/>
          <w:szCs w:val="22"/>
          <w:highlight w:val="none"/>
          <w:u w:val="single"/>
          <w:lang w:eastAsia="zh-CN"/>
        </w:rPr>
        <w:t xml:space="preserve">经开区（碧溪街道）公办学校2026-2027年保安服务</w:t>
      </w:r>
      <w:r>
        <w:rPr>
          <w:sz w:val="24"/>
          <w:szCs w:val="24"/>
          <w:highlight w:val="none"/>
        </w:rPr>
        <w:t xml:space="preserve">，属于</w:t>
      </w:r>
      <w:r>
        <w:rPr>
          <w:rFonts w:hint="eastAsia"/>
          <w:sz w:val="24"/>
          <w:szCs w:val="22"/>
          <w:highlight w:val="none"/>
          <w:u w:val="single"/>
        </w:rPr>
        <w:t xml:space="preserve">租赁和商务服务业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655"/>
        <w:ind w:firstLine="480"/>
        <w:jc w:val="left"/>
        <w:spacing w:line="480" w:lineRule="exact"/>
        <w:widowControl/>
        <w:rPr>
          <w:sz w:val="24"/>
          <w:szCs w:val="24"/>
          <w:highlight w:val="none"/>
        </w:rPr>
      </w:pPr>
      <w:r>
        <w:rPr>
          <w:sz w:val="24"/>
          <w:szCs w:val="24"/>
          <w:highlight w:val="none"/>
        </w:rPr>
      </w:r>
      <w:r/>
    </w:p>
    <w:p>
      <w:pPr>
        <w:pStyle w:val="655"/>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655"/>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655"/>
        <w:ind w:firstLine="480"/>
        <w:spacing w:line="520" w:lineRule="exact"/>
        <w:rPr>
          <w:sz w:val="24"/>
          <w:highlight w:val="none"/>
        </w:rPr>
      </w:pPr>
      <w:r>
        <w:rPr>
          <w:sz w:val="24"/>
          <w:highlight w:val="none"/>
        </w:rPr>
      </w:r>
      <w:r/>
    </w:p>
    <w:p>
      <w:pPr>
        <w:pStyle w:val="655"/>
        <w:spacing w:line="520" w:lineRule="exact"/>
        <w:rPr>
          <w:sz w:val="24"/>
          <w:highlight w:val="none"/>
        </w:rPr>
      </w:pPr>
      <w:r>
        <w:rPr>
          <w:sz w:val="24"/>
          <w:highlight w:val="none"/>
        </w:rPr>
      </w:r>
      <w:r/>
    </w:p>
    <w:p>
      <w:pPr>
        <w:pStyle w:val="655"/>
        <w:ind w:firstLine="5760"/>
        <w:spacing w:line="520" w:lineRule="exact"/>
        <w:rPr>
          <w:sz w:val="24"/>
          <w:highlight w:val="none"/>
        </w:rPr>
      </w:pPr>
      <w:r>
        <w:rPr>
          <w:sz w:val="24"/>
          <w:highlight w:val="none"/>
        </w:rPr>
        <w:t xml:space="preserve">企业名称：</w:t>
      </w:r>
      <w:r>
        <w:rPr>
          <w:sz w:val="24"/>
          <w:highlight w:val="none"/>
        </w:rPr>
      </w:r>
      <w:r/>
    </w:p>
    <w:p>
      <w:pPr>
        <w:pStyle w:val="655"/>
        <w:ind w:firstLine="5760"/>
        <w:spacing w:line="520" w:lineRule="exact"/>
        <w:rPr>
          <w:sz w:val="24"/>
          <w:highlight w:val="none"/>
        </w:rPr>
      </w:pPr>
      <w:r>
        <w:rPr>
          <w:sz w:val="24"/>
          <w:highlight w:val="none"/>
        </w:rPr>
        <w:t xml:space="preserve">日  期：</w:t>
      </w:r>
      <w:r>
        <w:rPr>
          <w:sz w:val="24"/>
          <w:highlight w:val="none"/>
        </w:rPr>
      </w:r>
      <w:r/>
    </w:p>
    <w:p>
      <w:pPr>
        <w:pStyle w:val="655"/>
        <w:spacing w:line="460" w:lineRule="exact"/>
        <w:rPr>
          <w:sz w:val="24"/>
          <w:szCs w:val="24"/>
          <w:highlight w:val="none"/>
          <w:lang w:val="zh-CN"/>
        </w:rPr>
      </w:pPr>
      <w:r>
        <w:rPr>
          <w:sz w:val="24"/>
          <w:szCs w:val="24"/>
          <w:highlight w:val="none"/>
          <w:lang w:val="zh-CN"/>
        </w:rPr>
      </w:r>
      <w:r/>
    </w:p>
    <w:p>
      <w:pPr>
        <w:pStyle w:val="655"/>
        <w:spacing w:line="46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655"/>
        <w:ind w:firstLine="600"/>
        <w:spacing w:line="46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655"/>
        <w:ind w:firstLine="843"/>
        <w:spacing w:line="46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rPr>
          <w:b/>
          <w:bCs/>
          <w:sz w:val="24"/>
          <w:szCs w:val="24"/>
          <w:highlight w:val="none"/>
          <w:lang w:val="zh-CN"/>
        </w:rPr>
      </w:r>
      <w:r/>
    </w:p>
    <w:p>
      <w:pPr>
        <w:pStyle w:val="655"/>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655"/>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655"/>
        <w:ind w:firstLine="600"/>
        <w:spacing w:line="46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r>
      <w:r/>
    </w:p>
    <w:p>
      <w:pPr>
        <w:pStyle w:val="655"/>
        <w:ind w:firstLine="602"/>
        <w:spacing w:line="460" w:lineRule="exact"/>
        <w:rPr>
          <w:b/>
          <w:bCs/>
          <w:sz w:val="24"/>
          <w:szCs w:val="24"/>
          <w:highlight w:val="none"/>
          <w:lang w:val="zh-CN"/>
        </w:rPr>
      </w:pPr>
      <w:r>
        <w:rPr>
          <w:rFonts w:hint="eastAsia"/>
          <w:b/>
          <w:bCs/>
          <w:sz w:val="24"/>
          <w:szCs w:val="24"/>
          <w:highlight w:val="none"/>
        </w:rPr>
        <w:t xml:space="preserve">3、本项目所属行业为：租赁和商务服务业</w:t>
      </w:r>
      <w:r>
        <w:rPr>
          <w:rFonts w:hint="eastAsia"/>
          <w:b/>
          <w:bCs/>
          <w:sz w:val="24"/>
          <w:szCs w:val="24"/>
          <w:highlight w:val="none"/>
          <w:lang w:val="zh-CN"/>
        </w:rPr>
        <w:t xml:space="preserve">。</w:t>
      </w:r>
      <w:r>
        <w:rPr>
          <w:b/>
          <w:bCs/>
          <w:sz w:val="24"/>
          <w:szCs w:val="24"/>
          <w:highlight w:val="none"/>
          <w:lang w:val="zh-CN"/>
        </w:rPr>
      </w:r>
      <w:r/>
    </w:p>
    <w:p>
      <w:pPr>
        <w:pStyle w:val="657"/>
        <w:rPr>
          <w:highlight w:val="none"/>
        </w:rPr>
      </w:pPr>
      <w:r/>
      <w:bookmarkStart w:id="177" w:name="_Toc8704"/>
      <w:r>
        <w:rPr>
          <w:rFonts w:hint="eastAsia"/>
          <w:color w:val="000000"/>
          <w:highlight w:val="none"/>
        </w:rPr>
        <w:br w:type="page" w:clear="all"/>
      </w:r>
      <w:bookmarkStart w:id="178" w:name="_Toc30703"/>
      <w:r>
        <w:rPr>
          <w:rFonts w:hint="eastAsia"/>
          <w:color w:val="000000"/>
          <w:highlight w:val="none"/>
        </w:rPr>
        <w:t xml:space="preserve">附件11 </w:t>
      </w:r>
      <w:r>
        <w:rPr>
          <w:highlight w:val="none"/>
        </w:rPr>
        <w:t xml:space="preserve">残疾人福利性单位声明函</w:t>
      </w:r>
      <w:bookmarkEnd w:id="177"/>
      <w:r/>
      <w:bookmarkEnd w:id="178"/>
      <w:r>
        <w:rPr>
          <w:highlight w:val="none"/>
        </w:rPr>
      </w:r>
      <w:r/>
    </w:p>
    <w:p>
      <w:pPr>
        <w:pStyle w:val="655"/>
        <w:rPr>
          <w:highlight w:val="none"/>
        </w:rPr>
      </w:pPr>
      <w:r>
        <w:rPr>
          <w:highlight w:val="none"/>
        </w:rPr>
      </w:r>
      <w:r/>
    </w:p>
    <w:p>
      <w:pPr>
        <w:pStyle w:val="746"/>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74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highlight w:val="none"/>
          <w:lang w:val="zh-CN"/>
        </w:rPr>
      </w:r>
      <w:r/>
    </w:p>
    <w:p>
      <w:pPr>
        <w:pStyle w:val="74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655"/>
        <w:rPr>
          <w:spacing w:val="6"/>
          <w:sz w:val="24"/>
          <w:szCs w:val="24"/>
          <w:highlight w:val="none"/>
        </w:rPr>
      </w:pPr>
      <w:r>
        <w:rPr>
          <w:spacing w:val="6"/>
          <w:sz w:val="24"/>
          <w:szCs w:val="24"/>
          <w:highlight w:val="none"/>
        </w:rPr>
      </w:r>
      <w:r/>
    </w:p>
    <w:p>
      <w:pPr>
        <w:pStyle w:val="676"/>
        <w:rPr>
          <w:highlight w:val="none"/>
        </w:rPr>
      </w:pPr>
      <w:r>
        <w:rPr>
          <w:highlight w:val="none"/>
        </w:rPr>
      </w:r>
      <w:r/>
    </w:p>
    <w:p>
      <w:pPr>
        <w:pStyle w:val="655"/>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655"/>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655"/>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655"/>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655"/>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655"/>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655"/>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655"/>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rPr>
      </w:r>
      <w:r/>
    </w:p>
    <w:p>
      <w:pPr>
        <w:pStyle w:val="655"/>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655"/>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657"/>
        <w:rPr>
          <w:rFonts w:hint="eastAsia"/>
          <w:color w:val="000000"/>
          <w:highlight w:val="none"/>
        </w:rPr>
      </w:pPr>
      <w:r/>
      <w:bookmarkStart w:id="179" w:name="_Toc30469"/>
      <w:r/>
      <w:bookmarkStart w:id="180" w:name="_Toc16649"/>
      <w:r/>
      <w:bookmarkStart w:id="181" w:name="_Toc25132"/>
      <w:r/>
      <w:bookmarkStart w:id="182" w:name="_Toc2627"/>
      <w:r/>
      <w:bookmarkStart w:id="183" w:name="_Toc14096"/>
      <w:r>
        <w:rPr>
          <w:rFonts w:hint="eastAsia"/>
          <w:color w:val="000000"/>
          <w:highlight w:val="none"/>
        </w:rPr>
        <w:br w:type="page" w:clear="all"/>
      </w:r>
      <w:bookmarkStart w:id="184" w:name="_Toc7344"/>
      <w:r>
        <w:rPr>
          <w:rFonts w:hint="eastAsia"/>
          <w:color w:val="000000"/>
          <w:highlight w:val="none"/>
        </w:rPr>
        <w:t xml:space="preserve">附件12 实质性要求响应及偏离表</w:t>
      </w:r>
      <w:bookmarkEnd w:id="179"/>
      <w:r/>
      <w:bookmarkEnd w:id="180"/>
      <w:r/>
      <w:bookmarkEnd w:id="181"/>
      <w:r/>
      <w:bookmarkEnd w:id="182"/>
      <w:r/>
      <w:bookmarkEnd w:id="183"/>
      <w:r/>
      <w:bookmarkEnd w:id="184"/>
      <w:r>
        <w:rPr>
          <w:rFonts w:hint="eastAsia"/>
          <w:color w:val="000000"/>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307"/>
        <w:gridCol w:w="1797"/>
        <w:gridCol w:w="2106"/>
      </w:tblGrid>
      <w:tr>
        <w:trPr>
          <w:cantSplit/>
          <w:trHeight w:val="576"/>
        </w:trPr>
        <w:tc>
          <w:tcPr>
            <w:tcW w:w="777"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5307"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rPr>
                <w:b/>
                <w:color w:val="000000"/>
                <w:sz w:val="24"/>
                <w:highlight w:val="none"/>
              </w:rPr>
            </w:r>
            <w:r/>
          </w:p>
        </w:tc>
        <w:tc>
          <w:tcPr>
            <w:tcW w:w="1797"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2106"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cantSplit/>
          <w:trHeight w:val="576"/>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5307"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1、投标人必须遵守劳动法，依法规范用工。职龄内人员签订劳动合同，参加基本社会养老保险。本项目所有人员工资应不低于常熟市最低工资标准，加班费用支付按政策法规规定执行。</w:t>
            </w:r>
            <w:r>
              <w:rPr>
                <w:rFonts w:hint="eastAsia" w:ascii="Times New Roman" w:hAnsi="Times New Roman" w:eastAsia="宋体" w:cs="Times New Roman"/>
                <w:sz w:val="24"/>
                <w:szCs w:val="24"/>
                <w:highlight w:val="none"/>
                <w:lang w:val="en-US" w:eastAsia="zh-CN"/>
              </w:rPr>
            </w:r>
            <w:r/>
          </w:p>
        </w:tc>
        <w:tc>
          <w:tcPr>
            <w:tcW w:w="1797"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10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cantSplit/>
          <w:trHeight w:val="576"/>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5307" w:type="dxa"/>
            <w:vAlign w:val="center"/>
            <w:textDirection w:val="lrTb"/>
            <w:noWrap w:val="false"/>
          </w:tcPr>
          <w:p>
            <w:pPr>
              <w:pStyle w:val="65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2、投标人提供的安保人员必须为自主招聘人员，不得使用第三方劳务派遣人员。</w:t>
            </w:r>
            <w:r>
              <w:rPr>
                <w:rFonts w:hint="eastAsia" w:ascii="Times New Roman" w:hAnsi="Times New Roman" w:eastAsia="宋体" w:cs="Times New Roman"/>
                <w:sz w:val="24"/>
                <w:szCs w:val="24"/>
                <w:highlight w:val="none"/>
                <w:lang w:val="zh-CN" w:eastAsia="zh-CN"/>
              </w:rPr>
            </w:r>
            <w:r/>
          </w:p>
        </w:tc>
        <w:tc>
          <w:tcPr>
            <w:tcW w:w="1797"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10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cantSplit/>
          <w:trHeight w:val="576"/>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W w:w="5307"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其他要求：</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1、所有保安人员不得有任何不良记录（以公安部门登记为准）。所有保安人员入职学校前</w:t>
            </w:r>
            <w:r>
              <w:rPr>
                <w:rFonts w:ascii="Times New Roman" w:hAnsi="Times New Roman" w:eastAsia="宋体" w:cs="Times New Roman"/>
                <w:sz w:val="24"/>
                <w:szCs w:val="24"/>
                <w:highlight w:val="none"/>
                <w:lang w:val="en-US" w:eastAsia="zh-CN"/>
              </w:rPr>
              <w:t xml:space="preserve">必须经过公安机关相关背景审查</w:t>
            </w:r>
            <w:r>
              <w:rPr>
                <w:rFonts w:hint="eastAsia" w:ascii="Times New Roman" w:hAnsi="Times New Roman" w:eastAsia="宋体" w:cs="Times New Roman"/>
                <w:sz w:val="24"/>
                <w:szCs w:val="24"/>
                <w:highlight w:val="none"/>
                <w:lang w:val="en-US" w:eastAsia="zh-CN"/>
              </w:rPr>
              <w:t xml:space="preserve">，入职后每年开展一次背景审查</w:t>
            </w:r>
            <w:r>
              <w:rPr>
                <w:rFonts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zh-CN" w:eastAsia="zh-CN"/>
              </w:rPr>
            </w:r>
            <w:r/>
          </w:p>
        </w:tc>
        <w:tc>
          <w:tcPr>
            <w:tcW w:w="1797"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10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cantSplit/>
          <w:trHeight w:val="509"/>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W w:w="5307"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④乙方在投标报价过程中所作的其它承诺、声明、书面澄清等。</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sz w:val="24"/>
                <w:szCs w:val="24"/>
                <w:highlight w:val="none"/>
                <w:lang w:val="zh-CN" w:eastAsia="zh-CN"/>
              </w:rPr>
            </w:r>
            <w:r/>
          </w:p>
        </w:tc>
        <w:tc>
          <w:tcPr>
            <w:tcW w:w="1797" w:type="dxa"/>
            <w:vAlign w:val="top"/>
            <w:textDirection w:val="lrTb"/>
            <w:noWrap w:val="false"/>
          </w:tcPr>
          <w:p>
            <w:pPr>
              <w:pStyle w:val="65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2106" w:type="dxa"/>
            <w:vAlign w:val="top"/>
            <w:textDirection w:val="lrTb"/>
            <w:noWrap w:val="false"/>
          </w:tcPr>
          <w:p>
            <w:pPr>
              <w:pStyle w:val="65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cantSplit/>
          <w:trHeight w:val="640"/>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r>
            <w:r/>
          </w:p>
        </w:tc>
        <w:tc>
          <w:tcPr>
            <w:tcW w:w="5307" w:type="dxa"/>
            <w:vAlign w:val="top"/>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付款方式</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1、公办学校具体保安服务合同签订后的30个自然日内，公办学校向乙方支付对应合同总价【实际保安服务费用根据实际使用人员数量及对应中标价格（含单价）按实计算】的10%作为预付款。</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2、剩余服务费由公办学校对乙方实行月度考核后，按月按绩在每个月度结束后支付上个月度的服务费用（乙方需开具月度结算金额的正式发票）。</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注：①在签订合同时，乙方明确表示无需预付款或者主动要求降低预付款比例的，可不适用上述第1条规定。②</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学校</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否则，学校有权顺延付款时间，且不承担任何违约及/或赔偿责任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③本项目支付方式包括但不限于：数字人民币、现金、银行汇票、转账支票等。</w:t>
            </w:r>
            <w:r>
              <w:rPr>
                <w:rFonts w:hint="eastAsia" w:ascii="Times New Roman" w:hAnsi="Times New Roman" w:eastAsia="宋体" w:cs="Times New Roman"/>
                <w:sz w:val="24"/>
                <w:szCs w:val="24"/>
                <w:highlight w:val="none"/>
                <w:lang w:val="zh-CN" w:eastAsia="zh-CN"/>
              </w:rPr>
            </w:r>
            <w:r/>
          </w:p>
        </w:tc>
        <w:tc>
          <w:tcPr>
            <w:tcW w:w="1797" w:type="dxa"/>
            <w:vAlign w:val="top"/>
            <w:textDirection w:val="lrTb"/>
            <w:noWrap w:val="false"/>
          </w:tcPr>
          <w:p>
            <w:pPr>
              <w:pStyle w:val="655"/>
              <w:jc w:val="center"/>
              <w:spacing w:line="400" w:lineRule="exact"/>
              <w:rPr>
                <w:rFonts w:ascii="宋体" w:hAnsi="宋体"/>
                <w:sz w:val="24"/>
                <w:szCs w:val="24"/>
                <w:highlight w:val="none"/>
              </w:rPr>
            </w:pPr>
            <w:r>
              <w:rPr>
                <w:rFonts w:ascii="宋体" w:hAnsi="宋体"/>
                <w:sz w:val="24"/>
                <w:szCs w:val="24"/>
                <w:highlight w:val="none"/>
              </w:rPr>
            </w:r>
            <w:r/>
          </w:p>
        </w:tc>
        <w:tc>
          <w:tcPr>
            <w:tcW w:w="2106" w:type="dxa"/>
            <w:vAlign w:val="top"/>
            <w:textDirection w:val="lrTb"/>
            <w:noWrap w:val="false"/>
          </w:tcPr>
          <w:p>
            <w:pPr>
              <w:pStyle w:val="65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777"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r>
            <w:r/>
          </w:p>
        </w:tc>
        <w:tc>
          <w:tcPr>
            <w:tcW w:w="5307" w:type="dxa"/>
            <w:vAlign w:val="top"/>
            <w:textDirection w:val="lrTb"/>
            <w:noWrap w:val="false"/>
          </w:tcPr>
          <w:p>
            <w:pPr>
              <w:pStyle w:val="655"/>
              <w:jc w:val="lef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第</w:t>
            </w:r>
            <w:r>
              <w:rPr>
                <w:rFonts w:hint="eastAsia" w:ascii="Times New Roman" w:hAnsi="Times New Roman" w:eastAsia="宋体" w:cs="Times New Roman"/>
                <w:sz w:val="24"/>
                <w:szCs w:val="24"/>
                <w:highlight w:val="none"/>
                <w:lang w:val="en-US" w:eastAsia="zh-CN"/>
              </w:rPr>
              <w:t xml:space="preserve">六</w:t>
            </w:r>
            <w:r>
              <w:rPr>
                <w:rFonts w:ascii="Times New Roman" w:hAnsi="Times New Roman" w:eastAsia="宋体" w:cs="Times New Roman"/>
                <w:sz w:val="24"/>
                <w:szCs w:val="24"/>
                <w:highlight w:val="none"/>
                <w:lang w:val="en-US" w:eastAsia="zh-CN"/>
              </w:rPr>
              <w:t xml:space="preserve">条  权利保证</w:t>
            </w:r>
            <w:r>
              <w:rPr>
                <w:rFonts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en-US" w:eastAsia="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rPr>
                <w:rFonts w:hint="eastAsia" w:ascii="Times New Roman" w:hAnsi="Times New Roman" w:eastAsia="宋体" w:cs="Times New Roman"/>
                <w:sz w:val="24"/>
                <w:szCs w:val="24"/>
                <w:highlight w:val="none"/>
                <w:lang w:val="zh-CN" w:eastAsia="zh-CN"/>
              </w:rPr>
            </w:r>
            <w:r/>
          </w:p>
        </w:tc>
        <w:tc>
          <w:tcPr>
            <w:tcW w:w="1797" w:type="dxa"/>
            <w:vAlign w:val="top"/>
            <w:textDirection w:val="lrTb"/>
            <w:noWrap w:val="false"/>
          </w:tcPr>
          <w:p>
            <w:pPr>
              <w:pStyle w:val="655"/>
              <w:jc w:val="center"/>
              <w:spacing w:line="400" w:lineRule="exact"/>
              <w:rPr>
                <w:rFonts w:ascii="宋体" w:hAnsi="宋体"/>
                <w:sz w:val="24"/>
                <w:szCs w:val="24"/>
                <w:highlight w:val="none"/>
              </w:rPr>
            </w:pPr>
            <w:r>
              <w:rPr>
                <w:rFonts w:ascii="宋体" w:hAnsi="宋体"/>
                <w:sz w:val="24"/>
                <w:szCs w:val="24"/>
                <w:highlight w:val="none"/>
              </w:rPr>
            </w:r>
            <w:r/>
          </w:p>
        </w:tc>
        <w:tc>
          <w:tcPr>
            <w:tcW w:w="2106" w:type="dxa"/>
            <w:vAlign w:val="top"/>
            <w:textDirection w:val="lrTb"/>
            <w:noWrap w:val="false"/>
          </w:tcPr>
          <w:p>
            <w:pPr>
              <w:pStyle w:val="655"/>
              <w:jc w:val="center"/>
              <w:spacing w:line="400" w:lineRule="exact"/>
              <w:rPr>
                <w:rFonts w:ascii="宋体" w:hAnsi="宋体"/>
                <w:sz w:val="24"/>
                <w:szCs w:val="24"/>
                <w:highlight w:val="none"/>
              </w:rPr>
            </w:pPr>
            <w:r>
              <w:rPr>
                <w:rFonts w:ascii="宋体" w:hAnsi="宋体"/>
                <w:sz w:val="24"/>
                <w:szCs w:val="24"/>
                <w:highlight w:val="none"/>
              </w:rPr>
            </w:r>
            <w:r/>
          </w:p>
        </w:tc>
      </w:tr>
    </w:tbl>
    <w:p>
      <w:pPr>
        <w:pStyle w:val="655"/>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rPr>
          <w:b/>
          <w:bCs/>
          <w:color w:val="000000"/>
          <w:sz w:val="24"/>
          <w:szCs w:val="24"/>
          <w:highlight w:val="none"/>
        </w:rPr>
      </w:r>
      <w:r/>
    </w:p>
    <w:p>
      <w:pPr>
        <w:pStyle w:val="655"/>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r>
        <w:rPr>
          <w:rFonts w:hint="eastAsia"/>
          <w:color w:val="000000"/>
          <w:sz w:val="24"/>
          <w:szCs w:val="24"/>
          <w:highlight w:val="none"/>
        </w:rPr>
      </w:r>
      <w:r/>
    </w:p>
    <w:p>
      <w:pPr>
        <w:pStyle w:val="657"/>
        <w:rPr>
          <w:rFonts w:hint="eastAsia"/>
          <w:sz w:val="24"/>
          <w:szCs w:val="24"/>
          <w:highlight w:val="none"/>
        </w:rPr>
      </w:pPr>
      <w:r/>
      <w:bookmarkEnd w:id="141"/>
      <w:r/>
      <w:bookmarkEnd w:id="142"/>
      <w:r/>
      <w:bookmarkEnd w:id="143"/>
      <w:r/>
      <w:bookmarkStart w:id="185" w:name="_Toc28044"/>
      <w:r/>
      <w:bookmarkStart w:id="186" w:name="_Toc19253"/>
      <w:r/>
      <w:bookmarkStart w:id="187" w:name="_Toc12281"/>
      <w:r/>
      <w:bookmarkStart w:id="188" w:name="_Toc375841419"/>
      <w:r/>
      <w:bookmarkStart w:id="189" w:name="_Toc424045391"/>
      <w:r/>
      <w:bookmarkStart w:id="190" w:name="_Toc376513764"/>
      <w:r/>
      <w:bookmarkStart w:id="191" w:name="_Toc312824905"/>
      <w:r/>
      <w:bookmarkStart w:id="192" w:name="_Toc342901623"/>
      <w:r/>
      <w:bookmarkStart w:id="193" w:name="_Toc323364719"/>
      <w:r>
        <w:rPr>
          <w:rFonts w:hint="eastAsia"/>
          <w:highlight w:val="none"/>
        </w:rPr>
        <w:br w:type="page" w:clear="all"/>
      </w:r>
      <w:bookmarkStart w:id="194" w:name="_Toc28475"/>
      <w:r>
        <w:rPr>
          <w:rFonts w:hint="eastAsia"/>
          <w:color w:val="000000"/>
          <w:highlight w:val="none"/>
        </w:rPr>
        <w:t xml:space="preserve">附件13 </w:t>
      </w:r>
      <w:bookmarkEnd w:id="185"/>
      <w:r/>
      <w:bookmarkEnd w:id="186"/>
      <w:r/>
      <w:bookmarkEnd w:id="187"/>
      <w:r>
        <w:rPr>
          <w:rFonts w:hint="eastAsia"/>
          <w:color w:val="000000"/>
          <w:highlight w:val="none"/>
        </w:rPr>
        <w:t xml:space="preserve">项目服务方案</w:t>
      </w:r>
      <w:bookmarkEnd w:id="194"/>
      <w:r>
        <w:rPr>
          <w:rFonts w:hint="eastAsia"/>
          <w:sz w:val="24"/>
          <w:szCs w:val="24"/>
          <w:highlight w:val="none"/>
        </w:rPr>
      </w:r>
      <w:r/>
    </w:p>
    <w:p>
      <w:pPr>
        <w:pStyle w:val="655"/>
        <w:spacing w:line="54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655"/>
        <w:ind w:left="-420" w:firstLine="482"/>
        <w:spacing w:line="360" w:lineRule="auto"/>
        <w:rPr>
          <w:b/>
          <w:bCs/>
          <w:sz w:val="24"/>
          <w:szCs w:val="24"/>
          <w:highlight w:val="none"/>
        </w:rPr>
      </w:pPr>
      <w:r/>
      <w:bookmarkEnd w:id="188"/>
      <w:r/>
      <w:bookmarkEnd w:id="189"/>
      <w:r/>
      <w:bookmarkEnd w:id="190"/>
      <w:r/>
      <w:bookmarkEnd w:id="191"/>
      <w:r/>
      <w:bookmarkEnd w:id="192"/>
      <w:r/>
      <w:bookmarkEnd w:id="193"/>
      <w:r>
        <w:rPr>
          <w:b/>
          <w:bCs/>
          <w:color w:val="000000"/>
          <w:sz w:val="24"/>
          <w:highlight w:val="none"/>
        </w:rPr>
        <w:t xml:space="preserve">（一）项目服务方案</w:t>
      </w:r>
      <w:r>
        <w:rPr>
          <w:b/>
          <w:bCs/>
          <w:sz w:val="24"/>
          <w:szCs w:val="24"/>
          <w:highlight w:val="none"/>
        </w:rPr>
        <w:t xml:space="preserve">说明：</w:t>
      </w:r>
      <w:r>
        <w:rPr>
          <w:b/>
          <w:bCs/>
          <w:sz w:val="24"/>
          <w:szCs w:val="24"/>
          <w:highlight w:val="none"/>
        </w:rPr>
      </w:r>
      <w:r/>
    </w:p>
    <w:p>
      <w:pPr>
        <w:pStyle w:val="655"/>
        <w:ind w:firstLine="480"/>
        <w:spacing w:line="360" w:lineRule="auto"/>
        <w:rPr>
          <w:rFonts w:hint="eastAsia" w:cs="宋体"/>
          <w:sz w:val="24"/>
          <w:szCs w:val="24"/>
          <w:highlight w:val="none"/>
        </w:rPr>
      </w:pPr>
      <w:r>
        <w:rPr>
          <w:bCs/>
          <w:sz w:val="24"/>
          <w:highlight w:val="none"/>
        </w:rPr>
        <w:t xml:space="preserve">1、</w:t>
      </w:r>
      <w:r>
        <w:rPr>
          <w:rFonts w:hint="eastAsia"/>
          <w:color w:val="000000"/>
          <w:sz w:val="24"/>
          <w:szCs w:val="22"/>
          <w:highlight w:val="none"/>
        </w:rPr>
        <w:t xml:space="preserve">保安服务方案</w:t>
      </w:r>
      <w:r>
        <w:rPr>
          <w:rFonts w:hint="eastAsia" w:cs="宋体"/>
          <w:sz w:val="24"/>
          <w:szCs w:val="24"/>
          <w:highlight w:val="none"/>
        </w:rPr>
        <w:t xml:space="preserve">说明：</w:t>
      </w:r>
      <w:r>
        <w:rPr>
          <w:rFonts w:hint="eastAsia" w:cs="宋体"/>
          <w:sz w:val="24"/>
          <w:szCs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1.1</w:t>
      </w:r>
      <w:r>
        <w:rPr>
          <w:rFonts w:hint="eastAsia"/>
          <w:color w:val="000000"/>
          <w:sz w:val="24"/>
          <w:szCs w:val="22"/>
          <w:highlight w:val="none"/>
        </w:rPr>
        <w:t xml:space="preserve">具体保安服务方案</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1.2</w:t>
      </w:r>
      <w:r>
        <w:rPr>
          <w:rFonts w:hint="eastAsia"/>
          <w:color w:val="000000"/>
          <w:sz w:val="24"/>
          <w:szCs w:val="22"/>
          <w:highlight w:val="none"/>
        </w:rPr>
        <w:t xml:space="preserve">服务质量保证措施</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480"/>
        <w:spacing w:line="360" w:lineRule="auto"/>
        <w:rPr>
          <w:rFonts w:hint="eastAsia"/>
          <w:bCs/>
          <w:sz w:val="24"/>
          <w:highlight w:val="none"/>
        </w:rPr>
      </w:pPr>
      <w:r>
        <w:rPr>
          <w:rFonts w:hint="eastAsia"/>
          <w:bCs/>
          <w:sz w:val="24"/>
          <w:highlight w:val="none"/>
        </w:rPr>
        <w:t xml:space="preserve">2、</w:t>
      </w:r>
      <w:r>
        <w:rPr>
          <w:rFonts w:hint="eastAsia"/>
          <w:sz w:val="24"/>
          <w:szCs w:val="22"/>
          <w:highlight w:val="none"/>
        </w:rPr>
        <w:t xml:space="preserve">应急、突击方案</w:t>
      </w:r>
      <w:r>
        <w:rPr>
          <w:rFonts w:hint="eastAsia"/>
          <w:bCs/>
          <w:sz w:val="24"/>
          <w:highlight w:val="none"/>
        </w:rPr>
        <w:t xml:space="preserve">说明：</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2.1</w:t>
      </w:r>
      <w:r>
        <w:rPr>
          <w:rFonts w:ascii="宋体" w:hAnsi="宋体" w:cs="宋体"/>
          <w:sz w:val="24"/>
          <w:szCs w:val="24"/>
          <w:highlight w:val="none"/>
        </w:rPr>
        <w:t xml:space="preserve">应急、突击机制</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2.2</w:t>
      </w:r>
      <w:r>
        <w:rPr>
          <w:rFonts w:ascii="宋体" w:hAnsi="宋体" w:cs="宋体"/>
          <w:sz w:val="24"/>
          <w:szCs w:val="24"/>
          <w:highlight w:val="none"/>
        </w:rPr>
        <w:t xml:space="preserve">应急、突击</w:t>
      </w:r>
      <w:r>
        <w:rPr>
          <w:rFonts w:hint="eastAsia" w:ascii="宋体" w:hAnsi="宋体" w:cs="宋体"/>
          <w:sz w:val="24"/>
          <w:szCs w:val="24"/>
          <w:highlight w:val="none"/>
        </w:rPr>
        <w:t xml:space="preserve">事件</w:t>
      </w:r>
      <w:r>
        <w:rPr>
          <w:rFonts w:ascii="宋体" w:hAnsi="宋体" w:cs="宋体"/>
          <w:sz w:val="24"/>
          <w:szCs w:val="24"/>
          <w:highlight w:val="none"/>
        </w:rPr>
        <w:t xml:space="preserve">处理措施</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480"/>
        <w:spacing w:line="360" w:lineRule="auto"/>
        <w:rPr>
          <w:bCs/>
          <w:sz w:val="24"/>
          <w:highlight w:val="none"/>
        </w:rPr>
      </w:pPr>
      <w:r>
        <w:rPr>
          <w:rFonts w:hint="eastAsia"/>
          <w:bCs/>
          <w:sz w:val="24"/>
          <w:highlight w:val="none"/>
        </w:rPr>
        <w:t xml:space="preserve">3</w:t>
      </w:r>
      <w:r>
        <w:rPr>
          <w:bCs/>
          <w:sz w:val="24"/>
          <w:highlight w:val="none"/>
        </w:rPr>
        <w:t xml:space="preserve">、</w:t>
      </w:r>
      <w:r>
        <w:rPr>
          <w:rFonts w:hint="eastAsia"/>
          <w:sz w:val="24"/>
          <w:szCs w:val="22"/>
          <w:highlight w:val="none"/>
        </w:rPr>
        <w:t xml:space="preserve">内部管理制度</w:t>
      </w:r>
      <w:r>
        <w:rPr>
          <w:rFonts w:hint="eastAsia" w:cs="宋体"/>
          <w:sz w:val="24"/>
          <w:szCs w:val="24"/>
          <w:highlight w:val="none"/>
        </w:rPr>
        <w:t xml:space="preserve">说明：</w:t>
      </w:r>
      <w:r>
        <w:rPr>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3.1</w:t>
      </w:r>
      <w:r>
        <w:rPr>
          <w:rFonts w:hint="eastAsia" w:ascii="宋体" w:hAnsi="宋体"/>
          <w:bCs/>
          <w:sz w:val="24"/>
          <w:szCs w:val="24"/>
          <w:highlight w:val="none"/>
        </w:rPr>
        <w:t xml:space="preserve">管理目标</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3.2</w:t>
      </w:r>
      <w:r>
        <w:rPr>
          <w:rFonts w:hint="eastAsia"/>
          <w:color w:val="000000"/>
          <w:sz w:val="24"/>
          <w:szCs w:val="22"/>
          <w:highlight w:val="none"/>
        </w:rPr>
        <w:t xml:space="preserve">整体设想</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3.3</w:t>
      </w:r>
      <w:r>
        <w:rPr>
          <w:rFonts w:hint="eastAsia"/>
          <w:color w:val="000000"/>
          <w:sz w:val="24"/>
          <w:szCs w:val="22"/>
          <w:highlight w:val="none"/>
        </w:rPr>
        <w:t xml:space="preserve">内部规章制度</w:t>
      </w:r>
      <w:r>
        <w:rPr>
          <w:rFonts w:hint="eastAsia"/>
          <w:bCs/>
          <w:sz w:val="24"/>
          <w:highlight w:val="none"/>
        </w:rPr>
        <w:t xml:space="preserve">说明。</w:t>
      </w:r>
      <w:r>
        <w:rPr>
          <w:rFonts w:hint="eastAsia"/>
          <w:bCs/>
          <w:sz w:val="24"/>
          <w:highlight w:val="none"/>
        </w:rPr>
      </w:r>
      <w:r/>
    </w:p>
    <w:p>
      <w:pPr>
        <w:pStyle w:val="655"/>
        <w:ind w:firstLine="720"/>
        <w:spacing w:line="360" w:lineRule="auto"/>
        <w:rPr>
          <w:bCs/>
          <w:sz w:val="24"/>
          <w:highlight w:val="none"/>
        </w:rPr>
      </w:pPr>
      <w:r>
        <w:rPr>
          <w:rFonts w:hint="eastAsia"/>
          <w:bCs/>
          <w:sz w:val="24"/>
          <w:highlight w:val="none"/>
        </w:rPr>
        <w:t xml:space="preserve">3.4</w:t>
      </w:r>
      <w:r>
        <w:rPr>
          <w:rFonts w:hint="eastAsia"/>
          <w:color w:val="000000"/>
          <w:sz w:val="24"/>
          <w:szCs w:val="22"/>
          <w:highlight w:val="none"/>
          <w:lang w:val="zh-CN"/>
        </w:rPr>
        <w:t xml:space="preserve">人员培训方案</w:t>
      </w:r>
      <w:r>
        <w:rPr>
          <w:rFonts w:hint="eastAsia"/>
          <w:sz w:val="24"/>
          <w:szCs w:val="24"/>
          <w:highlight w:val="none"/>
        </w:rPr>
        <w:t xml:space="preserve">说明</w:t>
      </w:r>
      <w:r>
        <w:rPr>
          <w:bCs/>
          <w:sz w:val="24"/>
          <w:highlight w:val="none"/>
        </w:rPr>
        <w:t xml:space="preserve">。</w:t>
      </w:r>
      <w:r>
        <w:rPr>
          <w:bCs/>
          <w:sz w:val="24"/>
          <w:highlight w:val="none"/>
        </w:rPr>
      </w:r>
      <w:r/>
    </w:p>
    <w:p>
      <w:pPr>
        <w:pStyle w:val="655"/>
        <w:ind w:firstLine="480"/>
        <w:spacing w:line="360" w:lineRule="auto"/>
        <w:rPr>
          <w:rFonts w:hint="eastAsia"/>
          <w:bCs/>
          <w:sz w:val="24"/>
          <w:highlight w:val="none"/>
        </w:rPr>
      </w:pPr>
      <w:r>
        <w:rPr>
          <w:rFonts w:hint="eastAsia"/>
          <w:bCs/>
          <w:sz w:val="24"/>
          <w:highlight w:val="none"/>
        </w:rPr>
        <w:t xml:space="preserve">4</w:t>
      </w:r>
      <w:r>
        <w:rPr>
          <w:bCs/>
          <w:sz w:val="24"/>
          <w:highlight w:val="none"/>
        </w:rPr>
        <w:t xml:space="preserve">、</w:t>
      </w:r>
      <w:r>
        <w:rPr>
          <w:rFonts w:hint="eastAsia"/>
          <w:sz w:val="24"/>
          <w:szCs w:val="22"/>
          <w:highlight w:val="none"/>
        </w:rPr>
        <w:t xml:space="preserve">安全管理方案</w:t>
      </w:r>
      <w:r>
        <w:rPr>
          <w:rFonts w:hint="eastAsia" w:ascii="宋体" w:hAnsi="宋体"/>
          <w:bCs/>
          <w:sz w:val="24"/>
          <w:szCs w:val="24"/>
          <w:highlight w:val="none"/>
        </w:rPr>
        <w:t xml:space="preserve">说明：</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4.1</w:t>
      </w:r>
      <w:r>
        <w:rPr>
          <w:rFonts w:hint="eastAsia"/>
          <w:sz w:val="24"/>
          <w:szCs w:val="22"/>
          <w:highlight w:val="none"/>
        </w:rPr>
        <w:t xml:space="preserve">安全管理</w:t>
      </w:r>
      <w:r>
        <w:rPr>
          <w:rFonts w:hint="eastAsia"/>
          <w:color w:val="000000"/>
          <w:sz w:val="24"/>
          <w:szCs w:val="24"/>
          <w:highlight w:val="none"/>
        </w:rPr>
        <w:t xml:space="preserve">预案</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4.2</w:t>
      </w:r>
      <w:r>
        <w:rPr>
          <w:rFonts w:hint="eastAsia"/>
          <w:sz w:val="24"/>
          <w:szCs w:val="24"/>
          <w:highlight w:val="none"/>
        </w:rPr>
        <w:t xml:space="preserve">安全培训方案</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480"/>
        <w:spacing w:line="360" w:lineRule="auto"/>
        <w:rPr>
          <w:rFonts w:hint="eastAsia"/>
          <w:bCs/>
          <w:sz w:val="24"/>
          <w:highlight w:val="none"/>
        </w:rPr>
      </w:pPr>
      <w:r>
        <w:rPr>
          <w:rFonts w:hint="eastAsia"/>
          <w:bCs/>
          <w:sz w:val="24"/>
          <w:highlight w:val="none"/>
        </w:rPr>
        <w:t xml:space="preserve">5、</w:t>
      </w:r>
      <w:r>
        <w:rPr>
          <w:rFonts w:hint="eastAsia"/>
          <w:sz w:val="24"/>
          <w:szCs w:val="22"/>
          <w:highlight w:val="none"/>
        </w:rPr>
        <w:t xml:space="preserve">人员到位及衔接方案</w:t>
      </w:r>
      <w:r>
        <w:rPr>
          <w:rFonts w:hint="eastAsia"/>
          <w:color w:val="000000"/>
          <w:sz w:val="24"/>
          <w:highlight w:val="none"/>
        </w:rPr>
        <w:t xml:space="preserve">说明：</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5.1</w:t>
      </w:r>
      <w:r>
        <w:rPr>
          <w:rFonts w:hint="eastAsia"/>
          <w:sz w:val="24"/>
          <w:szCs w:val="22"/>
          <w:highlight w:val="none"/>
        </w:rPr>
        <w:t xml:space="preserve">人员到位方案</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720"/>
        <w:spacing w:line="360" w:lineRule="auto"/>
        <w:rPr>
          <w:rFonts w:hint="eastAsia"/>
          <w:bCs/>
          <w:sz w:val="24"/>
          <w:highlight w:val="none"/>
        </w:rPr>
      </w:pPr>
      <w:r>
        <w:rPr>
          <w:rFonts w:hint="eastAsia"/>
          <w:bCs/>
          <w:sz w:val="24"/>
          <w:highlight w:val="none"/>
        </w:rPr>
        <w:t xml:space="preserve">5.2</w:t>
      </w:r>
      <w:r>
        <w:rPr>
          <w:rFonts w:hint="eastAsia"/>
          <w:sz w:val="24"/>
          <w:szCs w:val="22"/>
          <w:highlight w:val="none"/>
        </w:rPr>
        <w:t xml:space="preserve">项目衔接方案</w:t>
      </w:r>
      <w:r>
        <w:rPr>
          <w:rFonts w:hint="eastAsia" w:cs="宋体"/>
          <w:sz w:val="24"/>
          <w:szCs w:val="24"/>
          <w:highlight w:val="none"/>
        </w:rPr>
        <w:t xml:space="preserve">说明</w:t>
      </w:r>
      <w:r>
        <w:rPr>
          <w:rFonts w:hint="eastAsia"/>
          <w:color w:val="000000"/>
          <w:sz w:val="24"/>
          <w:szCs w:val="22"/>
          <w:highlight w:val="none"/>
        </w:rPr>
        <w:t xml:space="preserve">。</w:t>
      </w:r>
      <w:r>
        <w:rPr>
          <w:rFonts w:hint="eastAsia"/>
          <w:bCs/>
          <w:sz w:val="24"/>
          <w:highlight w:val="none"/>
        </w:rPr>
      </w:r>
      <w:r/>
    </w:p>
    <w:p>
      <w:pPr>
        <w:pStyle w:val="655"/>
        <w:ind w:firstLine="480"/>
        <w:spacing w:line="360" w:lineRule="auto"/>
        <w:rPr>
          <w:bCs/>
          <w:sz w:val="24"/>
          <w:highlight w:val="none"/>
        </w:rPr>
      </w:pPr>
      <w:r>
        <w:rPr>
          <w:rFonts w:hint="eastAsia"/>
          <w:bCs/>
          <w:sz w:val="24"/>
          <w:highlight w:val="none"/>
        </w:rPr>
        <w:t xml:space="preserve">6</w:t>
      </w:r>
      <w:r>
        <w:rPr>
          <w:bCs/>
          <w:sz w:val="24"/>
          <w:highlight w:val="none"/>
        </w:rPr>
        <w:t xml:space="preserve">、其他</w:t>
      </w:r>
      <w:r>
        <w:rPr>
          <w:rFonts w:hint="eastAsia"/>
          <w:color w:val="000000"/>
          <w:sz w:val="24"/>
          <w:highlight w:val="none"/>
        </w:rPr>
        <w:t xml:space="preserve">说明</w:t>
      </w:r>
      <w:r>
        <w:rPr>
          <w:bCs/>
          <w:sz w:val="24"/>
          <w:highlight w:val="none"/>
        </w:rPr>
        <w:t xml:space="preserve">。</w:t>
      </w:r>
      <w:r>
        <w:rPr>
          <w:bCs/>
          <w:sz w:val="24"/>
          <w:highlight w:val="none"/>
        </w:rPr>
      </w:r>
      <w:r/>
    </w:p>
    <w:p>
      <w:pPr>
        <w:pStyle w:val="722"/>
        <w:rPr>
          <w:highlight w:val="none"/>
        </w:rPr>
      </w:pPr>
      <w:r>
        <w:rPr>
          <w:highlight w:val="none"/>
        </w:rPr>
      </w:r>
      <w:r/>
    </w:p>
    <w:p>
      <w:pPr>
        <w:pStyle w:val="721"/>
        <w:rPr>
          <w:rFonts w:hint="eastAsia" w:ascii="Times New Roman" w:hAnsi="Times New Roman" w:eastAsia="宋体" w:cs="Times New Roman"/>
          <w:b/>
          <w:bCs/>
          <w:color w:val="000000"/>
          <w:sz w:val="24"/>
          <w:highlight w:val="none"/>
        </w:rPr>
      </w:pPr>
      <w:r>
        <w:br w:type="page" w:clear="all"/>
      </w:r>
      <w:r>
        <w:rPr>
          <w:rFonts w:hint="eastAsia" w:ascii="Times New Roman" w:hAnsi="Times New Roman" w:eastAsia="宋体" w:cs="Times New Roman"/>
          <w:b/>
          <w:bCs/>
          <w:color w:val="000000"/>
          <w:sz w:val="24"/>
          <w:highlight w:val="none"/>
        </w:rPr>
        <w:t xml:space="preserve">（二）拟投入本项目的服务人员情况说明</w:t>
      </w:r>
      <w:r>
        <w:rPr>
          <w:rFonts w:hint="eastAsia" w:ascii="Times New Roman" w:hAnsi="Times New Roman" w:eastAsia="宋体" w:cs="Times New Roman"/>
          <w:b w:val="0"/>
          <w:bCs w:val="0"/>
          <w:color w:val="000000"/>
          <w:sz w:val="24"/>
          <w:highlight w:val="none"/>
        </w:rPr>
        <w:t xml:space="preserve">（参考格式见下表）</w:t>
      </w: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rPr>
      </w:r>
      <w:r/>
    </w:p>
    <w:p>
      <w:pPr>
        <w:pStyle w:val="655"/>
        <w:ind w:firstLine="281"/>
        <w:jc w:val="center"/>
        <w:spacing w:line="440" w:lineRule="exact"/>
        <w:rPr>
          <w:b/>
          <w:bCs/>
          <w:color w:val="000000"/>
          <w:sz w:val="28"/>
          <w:szCs w:val="24"/>
          <w:highlight w:val="none"/>
        </w:rPr>
      </w:pPr>
      <w:r>
        <w:rPr>
          <w:rFonts w:hint="eastAsia"/>
          <w:b/>
          <w:bCs/>
          <w:color w:val="000000"/>
          <w:sz w:val="28"/>
          <w:szCs w:val="24"/>
          <w:highlight w:val="none"/>
        </w:rPr>
        <w:t xml:space="preserve">服务人员一览</w:t>
      </w:r>
      <w:r>
        <w:rPr>
          <w:b/>
          <w:bCs/>
          <w:sz w:val="28"/>
          <w:szCs w:val="21"/>
          <w:highlight w:val="none"/>
        </w:rPr>
        <w:t xml:space="preserve">表</w:t>
      </w:r>
      <w:r>
        <w:rPr>
          <w:b/>
          <w:bCs/>
          <w:color w:val="000000"/>
          <w:sz w:val="28"/>
          <w:szCs w:val="24"/>
          <w:highlight w:val="none"/>
        </w:rPr>
      </w:r>
      <w:r/>
    </w:p>
    <w:tbl>
      <w:tblPr>
        <w:tblW w:w="10403" w:type="dxa"/>
        <w:tblInd w:w="-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35"/>
        <w:gridCol w:w="933"/>
        <w:gridCol w:w="647"/>
        <w:gridCol w:w="623"/>
        <w:gridCol w:w="745"/>
        <w:gridCol w:w="1142"/>
        <w:gridCol w:w="842"/>
        <w:gridCol w:w="704"/>
        <w:gridCol w:w="1969"/>
        <w:gridCol w:w="656"/>
      </w:tblGrid>
      <w:tr>
        <w:trPr>
          <w:trHeight w:val="675" w:hRule="exact"/>
        </w:trPr>
        <w:tc>
          <w:tcPr>
            <w:tcW w:w="707"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序号</w:t>
            </w:r>
            <w:r>
              <w:rPr>
                <w:b/>
                <w:bCs/>
                <w:sz w:val="24"/>
                <w:szCs w:val="24"/>
                <w:highlight w:val="none"/>
              </w:rPr>
            </w:r>
            <w:r/>
          </w:p>
        </w:tc>
        <w:tc>
          <w:tcPr>
            <w:tcW w:w="1435"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所担任岗位</w:t>
            </w:r>
            <w:r>
              <w:rPr>
                <w:b/>
                <w:bCs/>
                <w:sz w:val="24"/>
                <w:szCs w:val="24"/>
                <w:highlight w:val="none"/>
              </w:rPr>
            </w:r>
            <w:r/>
          </w:p>
        </w:tc>
        <w:tc>
          <w:tcPr>
            <w:tcW w:w="933"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姓名</w:t>
            </w:r>
            <w:r>
              <w:rPr>
                <w:b/>
                <w:bCs/>
                <w:sz w:val="24"/>
                <w:szCs w:val="24"/>
                <w:highlight w:val="none"/>
              </w:rPr>
            </w:r>
            <w:r/>
          </w:p>
        </w:tc>
        <w:tc>
          <w:tcPr>
            <w:tcW w:w="647"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性别</w:t>
            </w:r>
            <w:r>
              <w:rPr>
                <w:b/>
                <w:bCs/>
                <w:sz w:val="24"/>
                <w:szCs w:val="24"/>
                <w:highlight w:val="none"/>
              </w:rPr>
            </w:r>
            <w:r/>
          </w:p>
        </w:tc>
        <w:tc>
          <w:tcPr>
            <w:tcW w:w="623"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年龄</w:t>
            </w:r>
            <w:r>
              <w:rPr>
                <w:b/>
                <w:bCs/>
                <w:sz w:val="24"/>
                <w:szCs w:val="24"/>
                <w:highlight w:val="none"/>
              </w:rPr>
            </w:r>
            <w:r/>
          </w:p>
        </w:tc>
        <w:tc>
          <w:tcPr>
            <w:tcW w:w="745" w:type="dxa"/>
            <w:vAlign w:val="center"/>
            <w:textDirection w:val="lrTb"/>
            <w:noWrap w:val="false"/>
          </w:tcPr>
          <w:p>
            <w:pPr>
              <w:pStyle w:val="668"/>
              <w:ind w:firstLine="0"/>
              <w:jc w:val="center"/>
              <w:rPr>
                <w:rFonts w:eastAsia="宋体"/>
                <w:b/>
                <w:bCs/>
                <w:sz w:val="24"/>
                <w:szCs w:val="24"/>
                <w:highlight w:val="none"/>
                <w:lang w:val="en-US" w:eastAsia="zh-CN"/>
              </w:rPr>
            </w:pPr>
            <w:r>
              <w:rPr>
                <w:b/>
                <w:bCs/>
                <w:sz w:val="24"/>
                <w:szCs w:val="24"/>
                <w:highlight w:val="none"/>
              </w:rPr>
              <w:t xml:space="preserve">学历</w:t>
            </w:r>
            <w:r>
              <w:rPr>
                <w:rFonts w:eastAsia="宋体"/>
                <w:b/>
                <w:bCs/>
                <w:sz w:val="24"/>
                <w:szCs w:val="24"/>
                <w:highlight w:val="none"/>
                <w:lang w:val="en-US" w:eastAsia="zh-CN"/>
              </w:rPr>
            </w:r>
            <w:r/>
          </w:p>
        </w:tc>
        <w:tc>
          <w:tcPr>
            <w:tcW w:w="1142"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职业资格、职称</w:t>
            </w:r>
            <w:r>
              <w:rPr>
                <w:b/>
                <w:bCs/>
                <w:sz w:val="24"/>
                <w:szCs w:val="24"/>
                <w:highlight w:val="none"/>
              </w:rPr>
            </w:r>
            <w:r/>
          </w:p>
        </w:tc>
        <w:tc>
          <w:tcPr>
            <w:tcW w:w="842" w:type="dxa"/>
            <w:vAlign w:val="center"/>
            <w:textDirection w:val="lrTb"/>
            <w:noWrap w:val="false"/>
          </w:tcPr>
          <w:p>
            <w:pPr>
              <w:pStyle w:val="668"/>
              <w:ind w:firstLine="0"/>
              <w:jc w:val="center"/>
              <w:rPr>
                <w:b/>
                <w:bCs/>
                <w:sz w:val="24"/>
                <w:szCs w:val="24"/>
                <w:highlight w:val="none"/>
              </w:rPr>
            </w:pPr>
            <w:r>
              <w:rPr>
                <w:rFonts w:hint="eastAsia"/>
                <w:b/>
                <w:bCs/>
                <w:sz w:val="24"/>
                <w:szCs w:val="24"/>
                <w:highlight w:val="none"/>
              </w:rPr>
              <w:t xml:space="preserve">相关证书</w:t>
            </w:r>
            <w:r>
              <w:rPr>
                <w:b/>
                <w:bCs/>
                <w:sz w:val="24"/>
                <w:szCs w:val="24"/>
                <w:highlight w:val="none"/>
              </w:rPr>
            </w:r>
            <w:r/>
          </w:p>
        </w:tc>
        <w:tc>
          <w:tcPr>
            <w:tcW w:w="704"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从业年限</w:t>
            </w:r>
            <w:r>
              <w:rPr>
                <w:b/>
                <w:bCs/>
                <w:sz w:val="24"/>
                <w:szCs w:val="24"/>
                <w:highlight w:val="none"/>
              </w:rPr>
            </w:r>
            <w:r/>
          </w:p>
        </w:tc>
        <w:tc>
          <w:tcPr>
            <w:tcW w:w="1969"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主要资历、经验或承担过的项目</w:t>
            </w:r>
            <w:r>
              <w:rPr>
                <w:b/>
                <w:bCs/>
                <w:sz w:val="24"/>
                <w:szCs w:val="24"/>
                <w:highlight w:val="none"/>
              </w:rPr>
            </w:r>
            <w:r/>
          </w:p>
        </w:tc>
        <w:tc>
          <w:tcPr>
            <w:tcW w:w="656" w:type="dxa"/>
            <w:vAlign w:val="center"/>
            <w:textDirection w:val="lrTb"/>
            <w:noWrap w:val="false"/>
          </w:tcPr>
          <w:p>
            <w:pPr>
              <w:pStyle w:val="668"/>
              <w:ind w:firstLine="0"/>
              <w:jc w:val="center"/>
              <w:rPr>
                <w:b/>
                <w:bCs/>
                <w:sz w:val="24"/>
                <w:szCs w:val="24"/>
                <w:highlight w:val="none"/>
              </w:rPr>
            </w:pPr>
            <w:r>
              <w:rPr>
                <w:b/>
                <w:bCs/>
                <w:sz w:val="24"/>
                <w:szCs w:val="24"/>
                <w:highlight w:val="none"/>
              </w:rPr>
              <w:t xml:space="preserve">备注</w:t>
            </w:r>
            <w:r>
              <w:rPr>
                <w:b/>
                <w:bCs/>
                <w:sz w:val="24"/>
                <w:szCs w:val="24"/>
                <w:highlight w:val="none"/>
              </w:rPr>
            </w:r>
            <w:r/>
          </w:p>
        </w:tc>
      </w:tr>
      <w:tr>
        <w:trPr>
          <w:trHeight w:val="623" w:hRule="exact"/>
        </w:trPr>
        <w:tc>
          <w:tcPr>
            <w:gridSpan w:val="11"/>
            <w:tcW w:w="10403" w:type="dxa"/>
            <w:vAlign w:val="center"/>
            <w:textDirection w:val="lrTb"/>
            <w:noWrap w:val="false"/>
          </w:tcPr>
          <w:p>
            <w:pPr>
              <w:pStyle w:val="668"/>
              <w:ind w:firstLine="0"/>
              <w:jc w:val="both"/>
              <w:rPr>
                <w:b/>
                <w:bCs/>
                <w:sz w:val="24"/>
                <w:szCs w:val="24"/>
                <w:highlight w:val="none"/>
              </w:rPr>
            </w:pPr>
            <w:r>
              <w:rPr>
                <w:rStyle w:val="739"/>
                <w:rFonts w:hint="eastAsia" w:ascii="Times New Roman" w:hAnsi="Times New Roman" w:eastAsia="宋体" w:cs="Times New Roman"/>
                <w:b/>
                <w:bCs/>
                <w:sz w:val="24"/>
                <w:szCs w:val="24"/>
                <w:highlight w:val="none"/>
                <w:lang w:val="en-US" w:eastAsia="zh-CN" w:bidi="ar"/>
              </w:rPr>
              <w:t xml:space="preserve">序号</w:t>
            </w:r>
            <w:r>
              <w:rPr>
                <w:rStyle w:val="739"/>
                <w:rFonts w:hint="eastAsia" w:ascii="Times New Roman" w:hAnsi="Times New Roman" w:eastAsia="宋体" w:cs="Times New Roman"/>
                <w:b/>
                <w:bCs/>
                <w:sz w:val="24"/>
                <w:szCs w:val="24"/>
                <w:highlight w:val="none"/>
                <w:u w:val="single"/>
                <w:lang w:val="en-US" w:eastAsia="zh-CN" w:bidi="ar"/>
              </w:rPr>
              <w:t xml:space="preserve">     </w:t>
            </w:r>
            <w:r>
              <w:rPr>
                <w:rStyle w:val="739"/>
                <w:rFonts w:hint="eastAsia" w:ascii="Times New Roman" w:hAnsi="Times New Roman" w:eastAsia="宋体" w:cs="Times New Roman"/>
                <w:b/>
                <w:bCs/>
                <w:sz w:val="24"/>
                <w:szCs w:val="24"/>
                <w:highlight w:val="none"/>
                <w:u w:val="none"/>
                <w:lang w:val="en-US" w:eastAsia="zh-CN" w:bidi="ar"/>
              </w:rPr>
              <w:t xml:space="preserve">（1、2、3、……、12）</w:t>
            </w:r>
            <w:r>
              <w:rPr>
                <w:rStyle w:val="739"/>
                <w:rFonts w:hint="eastAsia" w:ascii="Times New Roman" w:hAnsi="Times New Roman" w:eastAsia="宋体" w:cs="Times New Roman"/>
                <w:b/>
                <w:bCs/>
                <w:sz w:val="24"/>
                <w:szCs w:val="24"/>
                <w:highlight w:val="none"/>
                <w:lang w:val="en-US" w:eastAsia="zh-CN" w:bidi="ar"/>
              </w:rPr>
              <w:t xml:space="preserve">：</w:t>
            </w:r>
            <w:r>
              <w:rPr>
                <w:rStyle w:val="739"/>
                <w:rFonts w:hint="eastAsia" w:ascii="Times New Roman" w:hAnsi="Times New Roman" w:eastAsia="宋体" w:cs="Times New Roman"/>
                <w:b/>
                <w:bCs/>
                <w:sz w:val="24"/>
                <w:szCs w:val="24"/>
                <w:highlight w:val="none"/>
                <w:u w:val="single"/>
                <w:lang w:val="en-US" w:eastAsia="zh-CN" w:bidi="ar"/>
              </w:rPr>
              <w:t xml:space="preserve"> 公办学校简称 </w:t>
            </w:r>
            <w:r>
              <w:rPr>
                <w:b/>
                <w:bCs/>
                <w:sz w:val="24"/>
                <w:szCs w:val="24"/>
                <w:highlight w:val="none"/>
              </w:rPr>
            </w:r>
            <w:r/>
          </w:p>
        </w:tc>
      </w:tr>
      <w:tr>
        <w:trPr>
          <w:trHeight w:val="567" w:hRule="exact"/>
        </w:trPr>
        <w:tc>
          <w:tcPr>
            <w:tcW w:w="707" w:type="dxa"/>
            <w:vAlign w:val="center"/>
            <w:textDirection w:val="lrTb"/>
            <w:noWrap w:val="false"/>
          </w:tcPr>
          <w:p>
            <w:pPr>
              <w:pStyle w:val="668"/>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r>
            <w:r/>
          </w:p>
        </w:tc>
        <w:tc>
          <w:tcPr>
            <w:tcW w:w="1435" w:type="dxa"/>
            <w:vAlign w:val="center"/>
            <w:textDirection w:val="lrTb"/>
            <w:noWrap w:val="false"/>
          </w:tcPr>
          <w:p>
            <w:pPr>
              <w:pStyle w:val="668"/>
              <w:ind w:firstLine="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保安队长</w:t>
            </w:r>
            <w:r>
              <w:rPr>
                <w:rFonts w:ascii="Times New Roman" w:hAnsi="Times New Roman" w:eastAsia="宋体" w:cs="Times New Roman"/>
                <w:sz w:val="24"/>
                <w:szCs w:val="24"/>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t xml:space="preserve">2</w:t>
            </w:r>
            <w:r>
              <w:rPr>
                <w:sz w:val="24"/>
                <w:szCs w:val="24"/>
                <w:highlight w:val="none"/>
              </w:rPr>
            </w:r>
            <w:r/>
          </w:p>
        </w:tc>
        <w:tc>
          <w:tcPr>
            <w:tcW w:w="143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t xml:space="preserve">3</w:t>
            </w:r>
            <w:r>
              <w:rPr>
                <w:sz w:val="24"/>
                <w:szCs w:val="24"/>
                <w:highlight w:val="none"/>
              </w:rPr>
            </w:r>
            <w:r/>
          </w:p>
        </w:tc>
        <w:tc>
          <w:tcPr>
            <w:tcW w:w="143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center"/>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567" w:hRule="exact"/>
        </w:trPr>
        <w:tc>
          <w:tcPr>
            <w:tcW w:w="707" w:type="dxa"/>
            <w:vAlign w:val="center"/>
            <w:textDirection w:val="lrTb"/>
            <w:noWrap w:val="false"/>
          </w:tcPr>
          <w:p>
            <w:pPr>
              <w:pStyle w:val="668"/>
              <w:ind w:firstLine="0"/>
              <w:jc w:val="center"/>
              <w:rPr>
                <w:sz w:val="24"/>
                <w:szCs w:val="24"/>
                <w:highlight w:val="none"/>
              </w:rPr>
            </w:pPr>
            <w:r>
              <w:rPr>
                <w:sz w:val="24"/>
                <w:szCs w:val="24"/>
                <w:highlight w:val="none"/>
              </w:rPr>
              <w:t xml:space="preserve">……</w:t>
            </w:r>
            <w:r>
              <w:rPr>
                <w:sz w:val="24"/>
                <w:szCs w:val="24"/>
                <w:highlight w:val="none"/>
              </w:rPr>
            </w:r>
            <w:r/>
          </w:p>
        </w:tc>
        <w:tc>
          <w:tcPr>
            <w:tcW w:w="143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933"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47"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23"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45"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42"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842"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704"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969"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656" w:type="dxa"/>
            <w:vAlign w:val="top"/>
            <w:textDirection w:val="lrTb"/>
            <w:noWrap w:val="false"/>
          </w:tcPr>
          <w:p>
            <w:pPr>
              <w:pStyle w:val="668"/>
              <w:ind w:firstLine="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bl>
    <w:p>
      <w:pPr>
        <w:pStyle w:val="655"/>
        <w:spacing w:line="460" w:lineRule="exact"/>
        <w:rPr>
          <w:sz w:val="24"/>
          <w:szCs w:val="24"/>
          <w:highlight w:val="none"/>
        </w:rPr>
      </w:pPr>
      <w:r>
        <w:rPr>
          <w:bCs/>
          <w:sz w:val="24"/>
          <w:highlight w:val="none"/>
        </w:rPr>
        <w:t xml:space="preserve">注：1、</w:t>
      </w:r>
      <w:r>
        <w:rPr>
          <w:bCs/>
          <w:color w:val="000000"/>
          <w:sz w:val="24"/>
          <w:highlight w:val="none"/>
        </w:rPr>
        <w:t xml:space="preserve">投标人</w:t>
      </w:r>
      <w:r>
        <w:rPr>
          <w:sz w:val="24"/>
          <w:szCs w:val="24"/>
          <w:highlight w:val="none"/>
        </w:rPr>
        <w:t xml:space="preserve">应根据拟投入本项目</w:t>
      </w:r>
      <w:r>
        <w:rPr>
          <w:rFonts w:hint="eastAsia"/>
          <w:sz w:val="24"/>
          <w:szCs w:val="24"/>
          <w:highlight w:val="none"/>
          <w:lang w:val="en-US" w:eastAsia="zh-CN"/>
        </w:rPr>
        <w:t xml:space="preserve">服务</w:t>
      </w:r>
      <w:r>
        <w:rPr>
          <w:sz w:val="24"/>
          <w:szCs w:val="24"/>
          <w:highlight w:val="none"/>
        </w:rPr>
        <w:t xml:space="preserve">人员情况分别填报上述表格</w:t>
      </w:r>
      <w:r>
        <w:rPr>
          <w:rFonts w:hint="eastAsia"/>
          <w:b/>
          <w:bCs w:val="0"/>
          <w:color w:val="000000"/>
          <w:sz w:val="24"/>
          <w:highlight w:val="none"/>
          <w:lang w:eastAsia="zh-CN"/>
        </w:rPr>
        <w:t xml:space="preserve">，</w:t>
      </w:r>
      <w:r>
        <w:rPr>
          <w:rFonts w:hint="eastAsia"/>
          <w:b/>
          <w:bCs w:val="0"/>
          <w:color w:val="000000"/>
          <w:sz w:val="24"/>
          <w:highlight w:val="none"/>
          <w:lang w:val="en-US" w:eastAsia="zh-CN"/>
        </w:rPr>
        <w:t xml:space="preserve">每个学校须提供一张上述表格</w:t>
      </w:r>
      <w:r>
        <w:rPr>
          <w:sz w:val="24"/>
          <w:szCs w:val="24"/>
          <w:highlight w:val="none"/>
        </w:rPr>
        <w:t xml:space="preserve">。</w:t>
      </w:r>
      <w:r>
        <w:rPr>
          <w:sz w:val="24"/>
          <w:szCs w:val="24"/>
          <w:highlight w:val="none"/>
        </w:rPr>
      </w:r>
      <w:r/>
    </w:p>
    <w:p>
      <w:pPr>
        <w:pStyle w:val="655"/>
        <w:ind w:firstLine="480"/>
        <w:spacing w:line="460" w:lineRule="exact"/>
        <w:rPr>
          <w:sz w:val="24"/>
          <w:szCs w:val="24"/>
          <w:highlight w:val="none"/>
        </w:rPr>
      </w:pPr>
      <w:r>
        <w:rPr>
          <w:sz w:val="24"/>
          <w:szCs w:val="24"/>
          <w:highlight w:val="none"/>
        </w:rPr>
        <w:t xml:space="preserve">2、请</w:t>
      </w:r>
      <w:r>
        <w:rPr>
          <w:bCs/>
          <w:color w:val="000000"/>
          <w:sz w:val="24"/>
          <w:highlight w:val="none"/>
        </w:rPr>
        <w:t xml:space="preserve">投标人</w:t>
      </w:r>
      <w:r>
        <w:rPr>
          <w:sz w:val="24"/>
          <w:szCs w:val="24"/>
          <w:highlight w:val="none"/>
        </w:rPr>
        <w:t xml:space="preserve">提供所投入本项目</w:t>
      </w:r>
      <w:r>
        <w:rPr>
          <w:rFonts w:hint="eastAsia"/>
          <w:sz w:val="24"/>
          <w:szCs w:val="24"/>
          <w:highlight w:val="none"/>
          <w:lang w:val="en-US" w:eastAsia="zh-CN"/>
        </w:rPr>
        <w:t xml:space="preserve">服务</w:t>
      </w:r>
      <w:r>
        <w:rPr>
          <w:sz w:val="24"/>
          <w:szCs w:val="24"/>
          <w:highlight w:val="none"/>
        </w:rPr>
        <w:t xml:space="preserve">人员的身份证、学</w:t>
      </w:r>
      <w:r>
        <w:rPr>
          <w:rFonts w:ascii="Times New Roman" w:hAnsi="Times New Roman" w:eastAsia="宋体" w:cs="Times New Roman"/>
          <w:sz w:val="24"/>
          <w:szCs w:val="24"/>
          <w:highlight w:val="none"/>
        </w:rPr>
        <w:t xml:space="preserve">历</w:t>
      </w:r>
      <w:r>
        <w:rPr>
          <w:sz w:val="24"/>
          <w:szCs w:val="24"/>
          <w:highlight w:val="none"/>
        </w:rPr>
        <w:t xml:space="preserve">证书</w:t>
      </w:r>
      <w:r>
        <w:rPr>
          <w:rFonts w:hint="eastAsia"/>
          <w:sz w:val="24"/>
          <w:szCs w:val="24"/>
          <w:highlight w:val="none"/>
        </w:rPr>
        <w:t xml:space="preserve">、</w:t>
      </w:r>
      <w:r>
        <w:rPr>
          <w:sz w:val="24"/>
          <w:szCs w:val="24"/>
          <w:highlight w:val="none"/>
        </w:rPr>
        <w:t xml:space="preserve">职业资格</w:t>
      </w:r>
      <w:r>
        <w:rPr>
          <w:rFonts w:hint="eastAsia"/>
          <w:sz w:val="24"/>
          <w:szCs w:val="24"/>
          <w:highlight w:val="none"/>
        </w:rPr>
        <w:t xml:space="preserve">证书</w:t>
      </w:r>
      <w:r>
        <w:rPr>
          <w:sz w:val="24"/>
          <w:szCs w:val="24"/>
          <w:highlight w:val="none"/>
        </w:rPr>
        <w:t xml:space="preserve">、职称</w:t>
      </w:r>
      <w:r>
        <w:rPr>
          <w:rFonts w:hint="eastAsia"/>
          <w:sz w:val="24"/>
          <w:szCs w:val="24"/>
          <w:highlight w:val="none"/>
        </w:rPr>
        <w:t xml:space="preserve">证书</w:t>
      </w:r>
      <w:r>
        <w:rPr>
          <w:sz w:val="24"/>
          <w:szCs w:val="24"/>
          <w:highlight w:val="none"/>
        </w:rPr>
        <w:t xml:space="preserve">等相关证明材料。</w:t>
      </w:r>
      <w:r>
        <w:rPr>
          <w:sz w:val="24"/>
          <w:szCs w:val="24"/>
          <w:highlight w:val="none"/>
        </w:rPr>
      </w:r>
      <w:r/>
    </w:p>
    <w:p>
      <w:pPr>
        <w:pStyle w:val="655"/>
        <w:ind w:firstLine="480"/>
        <w:spacing w:line="460" w:lineRule="exact"/>
        <w:rPr>
          <w:sz w:val="24"/>
          <w:szCs w:val="24"/>
          <w:highlight w:val="none"/>
        </w:rPr>
      </w:pPr>
      <w:r>
        <w:rPr>
          <w:sz w:val="24"/>
          <w:szCs w:val="24"/>
          <w:highlight w:val="none"/>
        </w:rPr>
        <w:t xml:space="preserve">3、</w:t>
      </w:r>
      <w:r>
        <w:rPr>
          <w:rFonts w:hint="eastAsia"/>
          <w:sz w:val="24"/>
          <w:szCs w:val="24"/>
          <w:highlight w:val="none"/>
        </w:rPr>
        <w:t xml:space="preserve">请</w:t>
      </w:r>
      <w:r>
        <w:rPr>
          <w:bCs/>
          <w:color w:val="000000"/>
          <w:sz w:val="24"/>
          <w:highlight w:val="none"/>
        </w:rPr>
        <w:t xml:space="preserve">投标人</w:t>
      </w:r>
      <w:r>
        <w:rPr>
          <w:rFonts w:hint="eastAsia"/>
          <w:bCs/>
          <w:color w:val="000000"/>
          <w:sz w:val="24"/>
          <w:highlight w:val="none"/>
        </w:rPr>
        <w:t xml:space="preserve">提供</w:t>
      </w:r>
      <w:r>
        <w:rPr>
          <w:sz w:val="24"/>
          <w:szCs w:val="24"/>
          <w:highlight w:val="none"/>
        </w:rPr>
        <w:t xml:space="preserve">为上述人员缴纳社会保险</w:t>
      </w:r>
      <w:r>
        <w:rPr>
          <w:b/>
          <w:bCs/>
          <w:color w:val="000000"/>
          <w:sz w:val="24"/>
          <w:szCs w:val="24"/>
          <w:highlight w:val="none"/>
        </w:rPr>
        <w:t xml:space="preserve">（</w:t>
      </w:r>
      <w:r>
        <w:rPr>
          <w:rFonts w:hint="eastAsia"/>
          <w:b/>
          <w:bCs/>
          <w:color w:val="000000"/>
          <w:sz w:val="24"/>
          <w:szCs w:val="24"/>
          <w:highlight w:val="none"/>
        </w:rPr>
        <w:t xml:space="preserve">近三个月中任意一个月</w:t>
      </w:r>
      <w:r>
        <w:rPr>
          <w:b/>
          <w:bCs/>
          <w:color w:val="000000"/>
          <w:sz w:val="24"/>
          <w:szCs w:val="24"/>
          <w:highlight w:val="none"/>
        </w:rPr>
        <w:t xml:space="preserve">）</w:t>
      </w:r>
      <w:r>
        <w:rPr>
          <w:sz w:val="24"/>
          <w:szCs w:val="24"/>
          <w:highlight w:val="none"/>
        </w:rPr>
        <w:t xml:space="preserve">的证明（</w:t>
      </w:r>
      <w:r>
        <w:rPr>
          <w:rFonts w:hint="eastAsia"/>
          <w:color w:val="000000"/>
          <w:sz w:val="24"/>
          <w:szCs w:val="24"/>
          <w:highlight w:val="none"/>
        </w:rPr>
        <w:t xml:space="preserve">请</w:t>
      </w:r>
      <w:r>
        <w:rPr>
          <w:color w:val="000000"/>
          <w:sz w:val="24"/>
          <w:szCs w:val="24"/>
          <w:highlight w:val="none"/>
        </w:rPr>
        <w:t xml:space="preserve">提供相关证明材料，以人力资源和社会保障部门出具的证明为准</w:t>
      </w:r>
      <w:r>
        <w:rPr>
          <w:sz w:val="24"/>
          <w:szCs w:val="24"/>
          <w:highlight w:val="none"/>
        </w:rPr>
        <w:t xml:space="preserve">）。</w:t>
      </w:r>
      <w:r>
        <w:rPr>
          <w:sz w:val="24"/>
          <w:szCs w:val="24"/>
          <w:highlight w:val="none"/>
        </w:rPr>
      </w:r>
      <w:r/>
    </w:p>
    <w:p>
      <w:pPr>
        <w:pStyle w:val="655"/>
        <w:ind w:firstLine="480"/>
        <w:spacing w:line="460" w:lineRule="exact"/>
        <w:rPr>
          <w:bCs/>
          <w:sz w:val="24"/>
          <w:highlight w:val="none"/>
        </w:rPr>
      </w:pPr>
      <w:r>
        <w:rPr>
          <w:rFonts w:hint="eastAsia"/>
          <w:sz w:val="24"/>
          <w:szCs w:val="24"/>
          <w:highlight w:val="none"/>
        </w:rPr>
        <w:t xml:space="preserve">4</w:t>
      </w:r>
      <w:r>
        <w:rPr>
          <w:sz w:val="24"/>
          <w:szCs w:val="24"/>
          <w:highlight w:val="none"/>
        </w:rPr>
        <w:t xml:space="preserve">、如有需要说明的事项，请在备注中列明。</w:t>
      </w:r>
      <w:r>
        <w:rPr>
          <w:bCs/>
          <w:sz w:val="24"/>
          <w:highlight w:val="none"/>
        </w:rPr>
      </w:r>
      <w:r/>
    </w:p>
    <w:p>
      <w:pPr>
        <w:pStyle w:val="722"/>
      </w:pPr>
      <w:r/>
      <w:r/>
    </w:p>
    <w:p>
      <w:pPr>
        <w:pStyle w:val="655"/>
        <w:spacing w:line="460" w:lineRule="exact"/>
        <w:rPr>
          <w:rFonts w:hint="eastAsia"/>
          <w:b/>
          <w:bCs/>
          <w:color w:val="000000"/>
          <w:sz w:val="24"/>
          <w:szCs w:val="22"/>
          <w:highlight w:val="none"/>
        </w:rPr>
      </w:pPr>
      <w:r>
        <w:rPr>
          <w:b/>
          <w:bCs/>
          <w:color w:val="000000"/>
          <w:sz w:val="24"/>
          <w:szCs w:val="22"/>
          <w:highlight w:val="none"/>
        </w:rPr>
        <w:t xml:space="preserve">（</w:t>
      </w:r>
      <w:r>
        <w:rPr>
          <w:rFonts w:hint="eastAsia"/>
          <w:b/>
          <w:bCs/>
          <w:color w:val="000000"/>
          <w:sz w:val="24"/>
          <w:szCs w:val="22"/>
          <w:highlight w:val="none"/>
          <w:lang w:val="en-US" w:eastAsia="zh-CN"/>
        </w:rPr>
        <w:t xml:space="preserve">三</w:t>
      </w:r>
      <w:r>
        <w:rPr>
          <w:b/>
          <w:bCs/>
          <w:color w:val="000000"/>
          <w:sz w:val="24"/>
          <w:szCs w:val="22"/>
          <w:highlight w:val="none"/>
        </w:rPr>
        <w:t xml:space="preserve">）</w:t>
      </w:r>
      <w:r>
        <w:rPr>
          <w:rFonts w:hint="eastAsia"/>
          <w:b/>
          <w:bCs/>
          <w:color w:val="000000"/>
          <w:sz w:val="24"/>
          <w:szCs w:val="22"/>
          <w:highlight w:val="none"/>
        </w:rPr>
        <w:t xml:space="preserve">其他说明。</w:t>
      </w:r>
      <w:r>
        <w:rPr>
          <w:rFonts w:hint="eastAsia"/>
          <w:b/>
          <w:bCs/>
          <w:color w:val="000000"/>
          <w:sz w:val="24"/>
          <w:szCs w:val="22"/>
          <w:highlight w:val="none"/>
        </w:rPr>
      </w:r>
      <w:r/>
    </w:p>
    <w:p>
      <w:pPr>
        <w:pStyle w:val="657"/>
        <w:rPr>
          <w:rFonts w:hint="eastAsia"/>
          <w:highlight w:val="none"/>
        </w:rPr>
      </w:pPr>
      <w:r>
        <w:rPr>
          <w:highlight w:val="none"/>
        </w:rPr>
        <w:br w:type="page" w:clear="all"/>
      </w:r>
      <w:bookmarkStart w:id="195" w:name="_Toc22250"/>
      <w:r/>
      <w:bookmarkStart w:id="196" w:name="_Toc27528"/>
      <w:r/>
      <w:bookmarkStart w:id="197" w:name="_Toc20580"/>
      <w:r>
        <w:rPr>
          <w:rFonts w:hint="eastAsia"/>
          <w:color w:val="000000"/>
          <w:highlight w:val="none"/>
        </w:rPr>
        <w:t xml:space="preserve">附件14 </w:t>
      </w:r>
      <w:r>
        <w:rPr>
          <w:rFonts w:hint="eastAsia"/>
          <w:highlight w:val="none"/>
        </w:rPr>
        <w:t xml:space="preserve">业绩一览表</w:t>
      </w:r>
      <w:bookmarkEnd w:id="195"/>
      <w:r/>
      <w:bookmarkEnd w:id="196"/>
      <w:r/>
      <w:bookmarkEnd w:id="197"/>
      <w:r>
        <w:rPr>
          <w:rFonts w:hint="eastAsia"/>
          <w:highlight w:val="none"/>
        </w:rPr>
      </w:r>
      <w:r/>
    </w:p>
    <w:tbl>
      <w:tblPr>
        <w:tblW w:w="0" w:type="auto"/>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335"/>
        <w:gridCol w:w="1209"/>
        <w:gridCol w:w="1275"/>
        <w:gridCol w:w="1393"/>
        <w:gridCol w:w="2163"/>
        <w:gridCol w:w="792"/>
      </w:tblGrid>
      <w:tr>
        <w:trPr>
          <w:trHeight w:val="589"/>
        </w:trPr>
        <w:tc>
          <w:tcPr>
            <w:tcW w:w="760" w:type="dxa"/>
            <w:vAlign w:val="center"/>
            <w:textDirection w:val="lrTb"/>
            <w:noWrap w:val="false"/>
          </w:tcPr>
          <w:p>
            <w:pPr>
              <w:pStyle w:val="655"/>
              <w:jc w:val="center"/>
              <w:rPr>
                <w:b/>
                <w:bCs/>
                <w:sz w:val="24"/>
                <w:szCs w:val="24"/>
                <w:highlight w:val="none"/>
              </w:rPr>
            </w:pPr>
            <w:r>
              <w:rPr>
                <w:b/>
                <w:bCs/>
                <w:sz w:val="24"/>
                <w:szCs w:val="24"/>
                <w:highlight w:val="none"/>
              </w:rPr>
              <w:t xml:space="preserve">序号</w:t>
            </w:r>
            <w:r>
              <w:rPr>
                <w:b/>
                <w:bCs/>
                <w:sz w:val="24"/>
                <w:szCs w:val="24"/>
                <w:highlight w:val="none"/>
              </w:rPr>
            </w:r>
            <w:r/>
          </w:p>
        </w:tc>
        <w:tc>
          <w:tcPr>
            <w:tcW w:w="2335" w:type="dxa"/>
            <w:vAlign w:val="center"/>
            <w:textDirection w:val="lrTb"/>
            <w:noWrap w:val="false"/>
          </w:tcPr>
          <w:p>
            <w:pPr>
              <w:pStyle w:val="655"/>
              <w:jc w:val="center"/>
              <w:rPr>
                <w:b/>
                <w:bCs/>
                <w:sz w:val="24"/>
                <w:szCs w:val="24"/>
                <w:highlight w:val="none"/>
              </w:rPr>
            </w:pPr>
            <w:r>
              <w:rPr>
                <w:b/>
                <w:bCs/>
                <w:sz w:val="24"/>
                <w:szCs w:val="24"/>
                <w:highlight w:val="none"/>
              </w:rPr>
              <w:t xml:space="preserve">项目名称/用户</w:t>
            </w:r>
            <w:r>
              <w:rPr>
                <w:b/>
                <w:bCs/>
                <w:sz w:val="24"/>
                <w:szCs w:val="24"/>
                <w:highlight w:val="none"/>
              </w:rPr>
              <w:t xml:space="preserve">名称</w:t>
            </w:r>
            <w:r>
              <w:rPr>
                <w:b/>
                <w:bCs/>
                <w:sz w:val="24"/>
                <w:szCs w:val="24"/>
                <w:highlight w:val="none"/>
              </w:rPr>
            </w:r>
            <w:r/>
          </w:p>
        </w:tc>
        <w:tc>
          <w:tcPr>
            <w:tcW w:w="1209" w:type="dxa"/>
            <w:vAlign w:val="center"/>
            <w:textDirection w:val="lrTb"/>
            <w:noWrap w:val="false"/>
          </w:tcPr>
          <w:p>
            <w:pPr>
              <w:pStyle w:val="655"/>
              <w:jc w:val="center"/>
              <w:rPr>
                <w:b/>
                <w:bCs/>
                <w:sz w:val="24"/>
                <w:szCs w:val="24"/>
                <w:highlight w:val="none"/>
              </w:rPr>
            </w:pPr>
            <w:r>
              <w:rPr>
                <w:rFonts w:hint="eastAsia"/>
                <w:b/>
                <w:bCs/>
                <w:sz w:val="24"/>
                <w:szCs w:val="24"/>
                <w:highlight w:val="none"/>
              </w:rPr>
              <w:t xml:space="preserve">服务</w:t>
            </w:r>
            <w:r>
              <w:rPr>
                <w:b/>
                <w:bCs/>
                <w:sz w:val="24"/>
                <w:szCs w:val="24"/>
                <w:highlight w:val="none"/>
              </w:rPr>
              <w:t xml:space="preserve">区域</w:t>
            </w:r>
            <w:r>
              <w:rPr>
                <w:b/>
                <w:bCs/>
                <w:sz w:val="24"/>
                <w:szCs w:val="24"/>
                <w:highlight w:val="none"/>
              </w:rPr>
            </w:r>
            <w:r/>
          </w:p>
        </w:tc>
        <w:tc>
          <w:tcPr>
            <w:tcW w:w="1275" w:type="dxa"/>
            <w:vAlign w:val="center"/>
            <w:textDirection w:val="lrTb"/>
            <w:noWrap w:val="false"/>
          </w:tcPr>
          <w:p>
            <w:pPr>
              <w:pStyle w:val="655"/>
              <w:jc w:val="center"/>
              <w:rPr>
                <w:b/>
                <w:bCs/>
                <w:sz w:val="24"/>
                <w:szCs w:val="24"/>
                <w:highlight w:val="none"/>
              </w:rPr>
            </w:pPr>
            <w:r>
              <w:rPr>
                <w:b/>
                <w:bCs/>
                <w:sz w:val="24"/>
                <w:szCs w:val="24"/>
                <w:highlight w:val="none"/>
              </w:rPr>
              <w:t xml:space="preserve">合同金额</w:t>
            </w:r>
            <w:r>
              <w:rPr>
                <w:b/>
                <w:bCs/>
                <w:sz w:val="24"/>
                <w:szCs w:val="24"/>
                <w:highlight w:val="none"/>
              </w:rPr>
            </w:r>
            <w:r/>
          </w:p>
        </w:tc>
        <w:tc>
          <w:tcPr>
            <w:tcW w:w="1393" w:type="dxa"/>
            <w:vAlign w:val="center"/>
            <w:textDirection w:val="lrTb"/>
            <w:noWrap w:val="false"/>
          </w:tcPr>
          <w:p>
            <w:pPr>
              <w:pStyle w:val="655"/>
              <w:jc w:val="center"/>
              <w:rPr>
                <w:b/>
                <w:bCs/>
                <w:sz w:val="24"/>
                <w:szCs w:val="24"/>
                <w:highlight w:val="none"/>
              </w:rPr>
            </w:pPr>
            <w:r>
              <w:rPr>
                <w:b/>
                <w:bCs/>
                <w:sz w:val="24"/>
                <w:szCs w:val="24"/>
                <w:highlight w:val="none"/>
              </w:rPr>
              <w:t xml:space="preserve">实施时间</w:t>
            </w:r>
            <w:r>
              <w:rPr>
                <w:b/>
                <w:bCs/>
                <w:sz w:val="24"/>
                <w:szCs w:val="24"/>
                <w:highlight w:val="none"/>
              </w:rPr>
            </w:r>
            <w:r/>
          </w:p>
        </w:tc>
        <w:tc>
          <w:tcPr>
            <w:tcW w:w="2163" w:type="dxa"/>
            <w:vAlign w:val="center"/>
            <w:textDirection w:val="lrTb"/>
            <w:noWrap w:val="false"/>
          </w:tcPr>
          <w:p>
            <w:pPr>
              <w:pStyle w:val="655"/>
              <w:jc w:val="center"/>
              <w:rPr>
                <w:b/>
                <w:bCs/>
                <w:sz w:val="24"/>
                <w:szCs w:val="24"/>
                <w:highlight w:val="none"/>
              </w:rPr>
            </w:pPr>
            <w:r>
              <w:rPr>
                <w:b/>
                <w:bCs/>
                <w:sz w:val="24"/>
                <w:szCs w:val="24"/>
                <w:highlight w:val="none"/>
              </w:rPr>
              <w:t xml:space="preserve">甲方联系人及电话</w:t>
            </w:r>
            <w:r>
              <w:rPr>
                <w:b/>
                <w:bCs/>
                <w:sz w:val="24"/>
                <w:szCs w:val="24"/>
                <w:highlight w:val="none"/>
              </w:rPr>
            </w:r>
            <w:r/>
          </w:p>
        </w:tc>
        <w:tc>
          <w:tcPr>
            <w:tcW w:w="792" w:type="dxa"/>
            <w:vAlign w:val="center"/>
            <w:textDirection w:val="lrTb"/>
            <w:noWrap w:val="false"/>
          </w:tcPr>
          <w:p>
            <w:pPr>
              <w:pStyle w:val="655"/>
              <w:jc w:val="center"/>
              <w:rPr>
                <w:b/>
                <w:bCs/>
                <w:sz w:val="24"/>
                <w:szCs w:val="24"/>
                <w:highlight w:val="none"/>
              </w:rPr>
            </w:pPr>
            <w:r>
              <w:rPr>
                <w:b/>
                <w:bCs/>
                <w:sz w:val="24"/>
                <w:szCs w:val="24"/>
                <w:highlight w:val="none"/>
              </w:rPr>
              <w:t xml:space="preserve">备注</w:t>
            </w:r>
            <w:r>
              <w:rPr>
                <w:b/>
                <w:bCs/>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t xml:space="preserve">1</w:t>
            </w: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t xml:space="preserve">2</w:t>
            </w: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t xml:space="preserve">3</w:t>
            </w: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rFonts w:hint="eastAsia"/>
                <w:sz w:val="24"/>
                <w:szCs w:val="24"/>
                <w:highlight w:val="none"/>
              </w:rPr>
              <w:t xml:space="preserve">4</w:t>
            </w: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rFonts w:hint="eastAsia" w:eastAsia="宋体"/>
                <w:sz w:val="24"/>
                <w:szCs w:val="24"/>
                <w:highlight w:val="none"/>
                <w:lang w:val="en-US" w:eastAsia="zh-CN"/>
              </w:rPr>
            </w:pPr>
            <w:r>
              <w:rPr>
                <w:rFonts w:hint="eastAsia" w:eastAsia="宋体"/>
                <w:sz w:val="24"/>
                <w:szCs w:val="24"/>
                <w:highlight w:val="none"/>
                <w:lang w:val="en-US" w:eastAsia="zh-CN"/>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r>
        <w:trPr>
          <w:trHeight w:val="567"/>
        </w:trPr>
        <w:tc>
          <w:tcPr>
            <w:tcW w:w="760" w:type="dxa"/>
            <w:vAlign w:val="center"/>
            <w:textDirection w:val="lrTb"/>
            <w:noWrap w:val="false"/>
          </w:tcPr>
          <w:p>
            <w:pPr>
              <w:pStyle w:val="655"/>
              <w:jc w:val="center"/>
              <w:rPr>
                <w:sz w:val="24"/>
                <w:szCs w:val="24"/>
                <w:highlight w:val="none"/>
              </w:rPr>
            </w:pPr>
            <w:r>
              <w:rPr>
                <w:sz w:val="24"/>
                <w:szCs w:val="24"/>
                <w:highlight w:val="none"/>
              </w:rPr>
              <w:t xml:space="preserve">……</w:t>
            </w:r>
            <w:r>
              <w:rPr>
                <w:sz w:val="24"/>
                <w:szCs w:val="24"/>
                <w:highlight w:val="none"/>
              </w:rPr>
            </w:r>
            <w:r/>
          </w:p>
        </w:tc>
        <w:tc>
          <w:tcPr>
            <w:tcW w:w="2335" w:type="dxa"/>
            <w:vAlign w:val="center"/>
            <w:textDirection w:val="lrTb"/>
            <w:noWrap w:val="false"/>
          </w:tcPr>
          <w:p>
            <w:pPr>
              <w:pStyle w:val="655"/>
              <w:jc w:val="center"/>
              <w:rPr>
                <w:sz w:val="24"/>
                <w:szCs w:val="24"/>
                <w:highlight w:val="none"/>
              </w:rPr>
            </w:pPr>
            <w:r>
              <w:rPr>
                <w:sz w:val="24"/>
                <w:szCs w:val="24"/>
                <w:highlight w:val="none"/>
              </w:rPr>
            </w:r>
            <w:r/>
          </w:p>
        </w:tc>
        <w:tc>
          <w:tcPr>
            <w:tcW w:w="1209" w:type="dxa"/>
            <w:vAlign w:val="center"/>
            <w:textDirection w:val="lrTb"/>
            <w:noWrap w:val="false"/>
          </w:tcPr>
          <w:p>
            <w:pPr>
              <w:pStyle w:val="655"/>
              <w:jc w:val="center"/>
              <w:rPr>
                <w:sz w:val="24"/>
                <w:szCs w:val="24"/>
                <w:highlight w:val="none"/>
              </w:rPr>
            </w:pPr>
            <w:r>
              <w:rPr>
                <w:sz w:val="24"/>
                <w:szCs w:val="24"/>
                <w:highlight w:val="none"/>
              </w:rPr>
            </w:r>
            <w:r/>
          </w:p>
        </w:tc>
        <w:tc>
          <w:tcPr>
            <w:tcW w:w="1275" w:type="dxa"/>
            <w:vAlign w:val="center"/>
            <w:textDirection w:val="lrTb"/>
            <w:noWrap w:val="false"/>
          </w:tcPr>
          <w:p>
            <w:pPr>
              <w:pStyle w:val="655"/>
              <w:jc w:val="center"/>
              <w:rPr>
                <w:sz w:val="24"/>
                <w:szCs w:val="24"/>
                <w:highlight w:val="none"/>
              </w:rPr>
            </w:pPr>
            <w:r>
              <w:rPr>
                <w:sz w:val="24"/>
                <w:szCs w:val="24"/>
                <w:highlight w:val="none"/>
              </w:rPr>
            </w:r>
            <w:r/>
          </w:p>
        </w:tc>
        <w:tc>
          <w:tcPr>
            <w:tcW w:w="1393" w:type="dxa"/>
            <w:vAlign w:val="center"/>
            <w:textDirection w:val="lrTb"/>
            <w:noWrap w:val="false"/>
          </w:tcPr>
          <w:p>
            <w:pPr>
              <w:pStyle w:val="655"/>
              <w:jc w:val="center"/>
              <w:rPr>
                <w:sz w:val="24"/>
                <w:szCs w:val="24"/>
                <w:highlight w:val="none"/>
              </w:rPr>
            </w:pPr>
            <w:r>
              <w:rPr>
                <w:sz w:val="24"/>
                <w:szCs w:val="24"/>
                <w:highlight w:val="none"/>
              </w:rPr>
            </w:r>
            <w:r/>
          </w:p>
        </w:tc>
        <w:tc>
          <w:tcPr>
            <w:tcW w:w="2163" w:type="dxa"/>
            <w:vAlign w:val="center"/>
            <w:textDirection w:val="lrTb"/>
            <w:noWrap w:val="false"/>
          </w:tcPr>
          <w:p>
            <w:pPr>
              <w:pStyle w:val="655"/>
              <w:jc w:val="center"/>
              <w:rPr>
                <w:sz w:val="24"/>
                <w:szCs w:val="24"/>
                <w:highlight w:val="none"/>
              </w:rPr>
            </w:pPr>
            <w:r>
              <w:rPr>
                <w:sz w:val="24"/>
                <w:szCs w:val="24"/>
                <w:highlight w:val="none"/>
              </w:rPr>
            </w:r>
            <w:r/>
          </w:p>
        </w:tc>
        <w:tc>
          <w:tcPr>
            <w:tcW w:w="792" w:type="dxa"/>
            <w:vAlign w:val="center"/>
            <w:textDirection w:val="lrTb"/>
            <w:noWrap w:val="false"/>
          </w:tcPr>
          <w:p>
            <w:pPr>
              <w:pStyle w:val="655"/>
              <w:jc w:val="center"/>
              <w:rPr>
                <w:sz w:val="24"/>
                <w:szCs w:val="24"/>
                <w:highlight w:val="none"/>
              </w:rPr>
            </w:pPr>
            <w:r>
              <w:rPr>
                <w:sz w:val="24"/>
                <w:szCs w:val="24"/>
                <w:highlight w:val="none"/>
              </w:rPr>
            </w:r>
            <w:r/>
          </w:p>
        </w:tc>
      </w:tr>
    </w:tbl>
    <w:p>
      <w:pPr>
        <w:pStyle w:val="674"/>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注：1、上述业绩应为</w:t>
      </w:r>
      <w:r>
        <w:rPr>
          <w:rFonts w:hint="eastAsia" w:ascii="Times New Roman" w:hAnsi="Times New Roman" w:eastAsia="宋体"/>
          <w:sz w:val="24"/>
          <w:highlight w:val="none"/>
        </w:rPr>
        <w:t xml:space="preserve">投标人202</w:t>
      </w:r>
      <w:r>
        <w:rPr>
          <w:rFonts w:hint="eastAsia" w:ascii="Times New Roman" w:hAnsi="Times New Roman" w:eastAsia="宋体"/>
          <w:sz w:val="24"/>
          <w:highlight w:val="none"/>
          <w:lang w:val="en-US" w:eastAsia="zh-CN"/>
        </w:rPr>
        <w:t xml:space="preserve">2</w:t>
      </w:r>
      <w:r>
        <w:rPr>
          <w:rFonts w:hint="eastAsia" w:ascii="Times New Roman" w:hAnsi="Times New Roman" w:eastAsia="宋体"/>
          <w:sz w:val="24"/>
          <w:highlight w:val="none"/>
        </w:rPr>
        <w:t xml:space="preserve">年1月1日（以合同签订时间为准）至今实施的保安服务项目业绩。</w:t>
      </w:r>
      <w:r>
        <w:rPr>
          <w:rFonts w:hint="eastAsia" w:ascii="Times New Roman" w:hAnsi="Times New Roman" w:eastAsia="宋体"/>
          <w:sz w:val="24"/>
          <w:highlight w:val="none"/>
        </w:rPr>
      </w:r>
      <w:r/>
    </w:p>
    <w:p>
      <w:pPr>
        <w:pStyle w:val="674"/>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2、投标人应提供上述业绩一览表中业绩合同</w:t>
      </w:r>
      <w:r>
        <w:rPr>
          <w:rFonts w:hint="eastAsia" w:ascii="Times New Roman" w:hAnsi="Times New Roman" w:eastAsia="宋体"/>
          <w:b/>
          <w:bCs/>
          <w:sz w:val="24"/>
          <w:szCs w:val="22"/>
          <w:highlight w:val="none"/>
        </w:rPr>
        <w:t xml:space="preserve">（至少包括合同首页、合同内容页、合同</w:t>
      </w:r>
      <w:r>
        <w:rPr>
          <w:rFonts w:ascii="Times New Roman" w:hAnsi="Times New Roman" w:eastAsia="宋体"/>
          <w:b/>
          <w:bCs/>
          <w:sz w:val="24"/>
          <w:szCs w:val="22"/>
          <w:highlight w:val="none"/>
        </w:rPr>
        <w:t xml:space="preserve">金额所在页</w:t>
      </w:r>
      <w:r>
        <w:rPr>
          <w:rFonts w:hint="eastAsia" w:ascii="Times New Roman" w:hAnsi="Times New Roman" w:eastAsia="宋体"/>
          <w:b/>
          <w:bCs/>
          <w:sz w:val="24"/>
          <w:szCs w:val="22"/>
          <w:highlight w:val="none"/>
        </w:rPr>
        <w:t xml:space="preserve">、签字盖章页）</w:t>
      </w:r>
      <w:r>
        <w:rPr>
          <w:rFonts w:hint="eastAsia" w:ascii="Times New Roman" w:hAnsi="Times New Roman" w:eastAsia="宋体"/>
          <w:sz w:val="24"/>
          <w:highlight w:val="none"/>
        </w:rPr>
        <w:t xml:space="preserve">证明材料。</w:t>
      </w:r>
      <w:r>
        <w:rPr>
          <w:rFonts w:hint="eastAsia" w:ascii="Times New Roman" w:hAnsi="Times New Roman" w:eastAsia="宋体"/>
          <w:sz w:val="24"/>
          <w:highlight w:val="none"/>
        </w:rPr>
      </w:r>
      <w:r/>
    </w:p>
    <w:p>
      <w:pPr>
        <w:pStyle w:val="655"/>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655"/>
        <w:jc w:val="center"/>
        <w:keepNext/>
        <w:rPr>
          <w:rFonts w:hint="eastAsia"/>
          <w:b/>
          <w:bCs/>
          <w:color w:val="000000"/>
          <w:sz w:val="28"/>
          <w:szCs w:val="28"/>
          <w:highlight w:val="none"/>
        </w:rPr>
        <w:outlineLvl w:val="1"/>
      </w:pPr>
      <w:r/>
      <w:bookmarkStart w:id="198" w:name="_Toc31484"/>
      <w:r/>
      <w:bookmarkStart w:id="199" w:name="_Toc30853"/>
      <w:r>
        <w:rPr>
          <w:rFonts w:hint="eastAsia"/>
          <w:b/>
          <w:bCs/>
          <w:color w:val="000000"/>
          <w:sz w:val="28"/>
          <w:szCs w:val="28"/>
          <w:highlight w:val="none"/>
        </w:rPr>
        <w:br w:type="page" w:clear="all"/>
      </w:r>
      <w:bookmarkStart w:id="200" w:name="_Toc4350"/>
      <w:r>
        <w:rPr>
          <w:rFonts w:hint="eastAsia"/>
          <w:b/>
          <w:bCs/>
          <w:color w:val="000000"/>
          <w:sz w:val="28"/>
          <w:szCs w:val="28"/>
          <w:highlight w:val="none"/>
        </w:rPr>
        <w:t xml:space="preserve">附件15 其他</w:t>
      </w:r>
      <w:bookmarkEnd w:id="198"/>
      <w:r/>
      <w:bookmarkEnd w:id="199"/>
      <w:r/>
      <w:bookmarkEnd w:id="200"/>
      <w:r>
        <w:rPr>
          <w:rFonts w:hint="eastAsia"/>
          <w:b/>
          <w:bCs/>
          <w:color w:val="000000"/>
          <w:sz w:val="28"/>
          <w:szCs w:val="28"/>
          <w:highlight w:val="none"/>
        </w:rPr>
      </w:r>
      <w:r/>
    </w:p>
    <w:p>
      <w:pPr>
        <w:pStyle w:val="655"/>
        <w:rPr>
          <w:rFonts w:hint="eastAsia"/>
          <w:color w:val="000000"/>
          <w:sz w:val="24"/>
          <w:szCs w:val="24"/>
          <w:highlight w:val="none"/>
        </w:rPr>
      </w:pPr>
      <w:r>
        <w:rPr>
          <w:rFonts w:hint="eastAsia"/>
          <w:color w:val="000000"/>
          <w:sz w:val="24"/>
          <w:szCs w:val="24"/>
          <w:highlight w:val="none"/>
        </w:rPr>
        <w:t xml:space="preserve">主要内容应包括但不限于以下方面：</w:t>
      </w:r>
      <w:r>
        <w:rPr>
          <w:rFonts w:hint="eastAsia"/>
          <w:color w:val="000000"/>
          <w:sz w:val="24"/>
          <w:szCs w:val="24"/>
          <w:highlight w:val="none"/>
        </w:rPr>
      </w:r>
      <w:r/>
    </w:p>
    <w:p>
      <w:pPr>
        <w:pStyle w:val="655"/>
        <w:ind w:firstLine="480"/>
        <w:spacing w:line="360" w:lineRule="auto"/>
        <w:rPr>
          <w:rFonts w:hint="eastAsia"/>
          <w:color w:val="000000"/>
          <w:sz w:val="24"/>
          <w:szCs w:val="24"/>
          <w:highlight w:val="none"/>
        </w:rPr>
      </w:pPr>
      <w:r>
        <w:rPr>
          <w:rFonts w:hint="eastAsia"/>
          <w:color w:val="000000"/>
          <w:sz w:val="24"/>
          <w:szCs w:val="24"/>
          <w:highlight w:val="none"/>
        </w:rPr>
        <w:t xml:space="preserve">1、投标人历史简介。</w:t>
      </w:r>
      <w:r>
        <w:rPr>
          <w:rFonts w:hint="eastAsia"/>
          <w:color w:val="000000"/>
          <w:sz w:val="24"/>
          <w:szCs w:val="24"/>
          <w:highlight w:val="none"/>
        </w:rPr>
      </w:r>
      <w:r/>
    </w:p>
    <w:p>
      <w:pPr>
        <w:pStyle w:val="655"/>
        <w:ind w:firstLine="480"/>
        <w:spacing w:line="360" w:lineRule="auto"/>
        <w:rPr>
          <w:rFonts w:hint="eastAsia"/>
          <w:color w:val="000000"/>
          <w:sz w:val="24"/>
          <w:szCs w:val="24"/>
          <w:highlight w:val="none"/>
        </w:rPr>
      </w:pPr>
      <w:r>
        <w:rPr>
          <w:rFonts w:hint="eastAsia"/>
          <w:color w:val="000000"/>
          <w:sz w:val="24"/>
          <w:szCs w:val="24"/>
          <w:highlight w:val="none"/>
        </w:rPr>
        <w:t xml:space="preserve">2、投标人可根据“第五章 评标方法与评标标准”提供相关其他证明材料（如果有的话）。</w:t>
      </w:r>
      <w:r>
        <w:rPr>
          <w:rFonts w:hint="eastAsia"/>
          <w:color w:val="000000"/>
          <w:sz w:val="24"/>
          <w:szCs w:val="24"/>
          <w:highlight w:val="none"/>
        </w:rPr>
      </w:r>
      <w:r/>
    </w:p>
    <w:p>
      <w:pPr>
        <w:pStyle w:val="655"/>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其他说明</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676"/>
        <w:ind w:firstLine="0"/>
        <w:rPr>
          <w:highlight w:val="none"/>
        </w:rPr>
      </w:pPr>
      <w:r>
        <w:rPr>
          <w:highlight w:val="none"/>
        </w:rPr>
      </w:r>
      <w:r/>
    </w:p>
    <w:p>
      <w:pPr>
        <w:pStyle w:val="655"/>
        <w:jc w:val="center"/>
        <w:rPr>
          <w:rFonts w:ascii="宋体" w:hAnsi="宋体" w:cs="仿宋"/>
          <w:b/>
          <w:bCs/>
          <w:color w:val="000000"/>
          <w:sz w:val="32"/>
          <w:szCs w:val="32"/>
          <w:highlight w:val="none"/>
        </w:rPr>
      </w:pPr>
      <w:r/>
      <w:bookmarkStart w:id="201" w:name="_Toc315868076"/>
      <w:r/>
      <w:bookmarkStart w:id="202" w:name="_Toc158691788"/>
      <w:r/>
      <w:bookmarkStart w:id="203" w:name="_Toc315875338"/>
      <w:r>
        <w:rPr>
          <w:rFonts w:hint="eastAsia" w:ascii="宋体" w:hAnsi="宋体" w:cs="仿宋"/>
          <w:b/>
          <w:bCs/>
          <w:color w:val="000000"/>
          <w:sz w:val="32"/>
          <w:szCs w:val="32"/>
          <w:highlight w:val="none"/>
        </w:rPr>
        <w:br w:type="page" w:clear="all"/>
      </w:r>
      <w:bookmarkEnd w:id="201"/>
      <w:r/>
      <w:bookmarkEnd w:id="202"/>
      <w:r/>
      <w:bookmarkEnd w:id="203"/>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55"/>
        <w:spacing w:before="305" w:line="360" w:lineRule="auto"/>
        <w:rPr>
          <w:bCs/>
          <w:color w:val="000000"/>
          <w:sz w:val="24"/>
          <w:szCs w:val="24"/>
          <w:highlight w:val="none"/>
        </w:rPr>
      </w:pPr>
      <w:r>
        <w:rPr>
          <w:bCs/>
          <w:color w:val="000000"/>
          <w:sz w:val="24"/>
          <w:szCs w:val="24"/>
          <w:highlight w:val="none"/>
        </w:rPr>
        <w:t xml:space="preserve">一、质疑供应商基本信息</w:t>
      </w:r>
      <w:r>
        <w:rPr>
          <w:bCs/>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655"/>
        <w:spacing w:line="360" w:lineRule="auto"/>
        <w:rPr>
          <w:bCs/>
          <w:color w:val="000000"/>
          <w:sz w:val="24"/>
          <w:szCs w:val="24"/>
          <w:highlight w:val="none"/>
        </w:rPr>
      </w:pPr>
      <w:r>
        <w:rPr>
          <w:bCs/>
          <w:color w:val="000000"/>
          <w:sz w:val="24"/>
          <w:szCs w:val="24"/>
          <w:highlight w:val="none"/>
        </w:rPr>
        <w:t xml:space="preserve">二、质疑项目基本情况</w:t>
      </w:r>
      <w:r>
        <w:rPr>
          <w:bCs/>
          <w:color w:val="000000"/>
          <w:sz w:val="24"/>
          <w:szCs w:val="24"/>
          <w:highlight w:val="none"/>
        </w:rPr>
      </w:r>
      <w:r/>
    </w:p>
    <w:p>
      <w:pPr>
        <w:pStyle w:val="655"/>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rPr>
          <w:color w:val="000000"/>
          <w:sz w:val="24"/>
          <w:szCs w:val="24"/>
          <w:highlight w:val="none"/>
        </w:rPr>
      </w:r>
      <w:r/>
    </w:p>
    <w:p>
      <w:pPr>
        <w:pStyle w:val="655"/>
        <w:spacing w:line="360" w:lineRule="auto"/>
        <w:rPr>
          <w:bCs/>
          <w:color w:val="000000"/>
          <w:sz w:val="24"/>
          <w:szCs w:val="24"/>
          <w:highlight w:val="none"/>
        </w:rPr>
      </w:pPr>
      <w:r>
        <w:rPr>
          <w:bCs/>
          <w:color w:val="000000"/>
          <w:sz w:val="24"/>
          <w:szCs w:val="24"/>
          <w:highlight w:val="none"/>
        </w:rPr>
        <w:t xml:space="preserve">三、质疑事项具体内容</w:t>
      </w:r>
      <w:r>
        <w:rPr>
          <w:bCs/>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655"/>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r>
      <w:r/>
    </w:p>
    <w:p>
      <w:pPr>
        <w:pStyle w:val="655"/>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655"/>
        <w:spacing w:line="360" w:lineRule="auto"/>
        <w:rPr>
          <w:bCs/>
          <w:color w:val="000000"/>
          <w:sz w:val="24"/>
          <w:szCs w:val="24"/>
          <w:highlight w:val="none"/>
        </w:rPr>
      </w:pPr>
      <w:r>
        <w:rPr>
          <w:bCs/>
          <w:color w:val="000000"/>
          <w:sz w:val="24"/>
          <w:szCs w:val="24"/>
          <w:highlight w:val="none"/>
        </w:rPr>
        <w:t xml:space="preserve">四、与质疑事项相关的质疑请求</w:t>
      </w:r>
      <w:r>
        <w:rPr>
          <w:bCs/>
          <w:color w:val="000000"/>
          <w:sz w:val="24"/>
          <w:szCs w:val="24"/>
          <w:highlight w:val="none"/>
        </w:rPr>
      </w:r>
      <w:r/>
    </w:p>
    <w:p>
      <w:pPr>
        <w:pStyle w:val="655"/>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655"/>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rPr>
          <w:color w:val="000000"/>
          <w:sz w:val="24"/>
          <w:szCs w:val="24"/>
          <w:highlight w:val="none"/>
        </w:rPr>
      </w:r>
      <w:r/>
    </w:p>
    <w:p>
      <w:pPr>
        <w:pStyle w:val="655"/>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质疑函制作说明：</w:t>
      </w:r>
      <w:r>
        <w:rPr>
          <w:b/>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rPr>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rPr>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rPr>
          <w:color w:val="000000"/>
          <w:sz w:val="24"/>
          <w:szCs w:val="24"/>
          <w:highlight w:val="none"/>
        </w:rPr>
      </w:r>
      <w:r/>
    </w:p>
    <w:p>
      <w:pPr>
        <w:pStyle w:val="655"/>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color w:val="000000"/>
          <w:sz w:val="24"/>
          <w:szCs w:val="24"/>
          <w:highlight w:val="none"/>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szCs w:val="21"/>
      </w:rPr>
      <w:t xml:space="preserve"> 页/共 </w:t>
    </w:r>
    <w:r>
      <w:rPr>
        <w:rFonts w:hint="eastAsia"/>
        <w:szCs w:val="21"/>
        <w:lang w:val="en-US" w:eastAsia="zh-CN"/>
      </w:rPr>
      <w:t xml:space="preserve">56</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rPr>
        <w:rStyle w:val="725"/>
      </w:rPr>
      <w:framePr w:wrap="around" w:vAnchor="text" w:hAnchor="margin" w:xAlign="right" w:y="1"/>
    </w:pPr>
    <w:r>
      <w:fldChar w:fldCharType="begin"/>
    </w:r>
    <w:r>
      <w:rPr>
        <w:rStyle w:val="725"/>
      </w:rPr>
      <w:instrText xml:space="preserve">PAGE  </w:instrText>
    </w:r>
    <w:r>
      <w:fldChar w:fldCharType="separate"/>
    </w:r>
    <w:r>
      <w:rPr>
        <w:rStyle w:val="725"/>
      </w:rPr>
      <w:t xml:space="preserve">16</w:t>
    </w:r>
    <w:r>
      <w:fldChar w:fldCharType="end"/>
    </w:r>
    <w:r>
      <w:rPr>
        <w:rStyle w:val="725"/>
      </w:rPr>
    </w:r>
    <w:r/>
  </w:p>
  <w:p>
    <w:pPr>
      <w:pStyle w:val="69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9"/>
      <w:isLgl w:val="false"/>
      <w:suff w:val="tab"/>
      <w:lvlText w:val="%1、"/>
      <w:lvlJc w:val="left"/>
      <w:pPr>
        <w:pStyle w:val="655"/>
        <w:ind w:left="375" w:hanging="375"/>
        <w:tabs>
          <w:tab w:val="num" w:pos="375" w:leader="none"/>
        </w:tabs>
      </w:pPr>
      <w:rPr>
        <w:rFonts w:hint="eastAsia"/>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1">
    <w:multiLevelType w:val="hybridMultilevel"/>
    <w:lvl w:ilvl="0">
      <w:start w:val="1"/>
      <w:numFmt w:val="decimal"/>
      <w:pStyle w:val="754"/>
      <w:isLgl w:val="false"/>
      <w:suff w:val="tab"/>
      <w:lvlText w:val="%1、"/>
      <w:lvlJc w:val="left"/>
      <w:pPr>
        <w:pStyle w:val="65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5"/>
      <w:isLgl w:val="false"/>
      <w:suff w:val="tab"/>
      <w:lvlText w:val="表%1："/>
      <w:lvlJc w:val="left"/>
      <w:pPr>
        <w:pStyle w:val="655"/>
        <w:ind w:left="900" w:hanging="420"/>
      </w:pPr>
      <w:rPr>
        <w:rFonts w:hint="eastAsia"/>
        <w:b w:val="0"/>
      </w:rPr>
    </w:lvl>
    <w:lvl w:ilvl="1">
      <w:start w:val="1"/>
      <w:numFmt w:val="lowerLetter"/>
      <w:isLgl w:val="false"/>
      <w:suff w:val="tab"/>
      <w:lvlText w:val="%2)"/>
      <w:lvlJc w:val="left"/>
      <w:pPr>
        <w:pStyle w:val="655"/>
        <w:ind w:left="1320" w:hanging="420"/>
      </w:pPr>
    </w:lvl>
    <w:lvl w:ilvl="2">
      <w:start w:val="1"/>
      <w:numFmt w:val="lowerRoman"/>
      <w:isLgl w:val="false"/>
      <w:suff w:val="tab"/>
      <w:lvlText w:val="%3."/>
      <w:lvlJc w:val="right"/>
      <w:pPr>
        <w:pStyle w:val="655"/>
        <w:ind w:left="1740" w:hanging="420"/>
      </w:pPr>
    </w:lvl>
    <w:lvl w:ilvl="3">
      <w:start w:val="1"/>
      <w:numFmt w:val="decimal"/>
      <w:isLgl w:val="false"/>
      <w:suff w:val="tab"/>
      <w:lvlText w:val="%4."/>
      <w:lvlJc w:val="left"/>
      <w:pPr>
        <w:pStyle w:val="655"/>
        <w:ind w:left="2160" w:hanging="420"/>
      </w:pPr>
    </w:lvl>
    <w:lvl w:ilvl="4">
      <w:start w:val="1"/>
      <w:numFmt w:val="lowerLetter"/>
      <w:isLgl w:val="false"/>
      <w:suff w:val="tab"/>
      <w:lvlText w:val="%5)"/>
      <w:lvlJc w:val="left"/>
      <w:pPr>
        <w:pStyle w:val="655"/>
        <w:ind w:left="2580" w:hanging="420"/>
      </w:pPr>
    </w:lvl>
    <w:lvl w:ilvl="5">
      <w:start w:val="1"/>
      <w:numFmt w:val="lowerRoman"/>
      <w:isLgl w:val="false"/>
      <w:suff w:val="tab"/>
      <w:lvlText w:val="%6."/>
      <w:lvlJc w:val="right"/>
      <w:pPr>
        <w:pStyle w:val="655"/>
        <w:ind w:left="3000" w:hanging="420"/>
      </w:pPr>
    </w:lvl>
    <w:lvl w:ilvl="6">
      <w:start w:val="1"/>
      <w:numFmt w:val="decimal"/>
      <w:isLgl w:val="false"/>
      <w:suff w:val="tab"/>
      <w:lvlText w:val="%7."/>
      <w:lvlJc w:val="left"/>
      <w:pPr>
        <w:pStyle w:val="655"/>
        <w:ind w:left="3420" w:hanging="420"/>
      </w:pPr>
    </w:lvl>
    <w:lvl w:ilvl="7">
      <w:start w:val="1"/>
      <w:numFmt w:val="lowerLetter"/>
      <w:isLgl w:val="false"/>
      <w:suff w:val="tab"/>
      <w:lvlText w:val="%8)"/>
      <w:lvlJc w:val="left"/>
      <w:pPr>
        <w:pStyle w:val="655"/>
        <w:ind w:left="3840" w:hanging="420"/>
      </w:pPr>
    </w:lvl>
    <w:lvl w:ilvl="8">
      <w:start w:val="1"/>
      <w:numFmt w:val="lowerRoman"/>
      <w:isLgl w:val="false"/>
      <w:suff w:val="tab"/>
      <w:lvlText w:val="%9."/>
      <w:lvlJc w:val="right"/>
      <w:pPr>
        <w:pStyle w:val="655"/>
        <w:ind w:left="4260" w:hanging="420"/>
      </w:pPr>
    </w:lvl>
  </w:abstractNum>
  <w:abstractNum w:abstractNumId="3">
    <w:multiLevelType w:val="hybridMultilevel"/>
    <w:lvl w:ilvl="0">
      <w:start w:val="1"/>
      <w:numFmt w:val="decimal"/>
      <w:pStyle w:val="760"/>
      <w:isLgl w:val="false"/>
      <w:suff w:val="tab"/>
      <w:lvlText w:val="%1."/>
      <w:lvlJc w:val="left"/>
      <w:pPr>
        <w:pStyle w:val="655"/>
        <w:ind w:left="709" w:hanging="709"/>
        <w:tabs>
          <w:tab w:val="num" w:pos="709" w:leader="none"/>
        </w:tabs>
      </w:pPr>
      <w:rPr>
        <w:rFonts w:hint="eastAsia"/>
      </w:rPr>
    </w:lvl>
    <w:lvl w:ilvl="1">
      <w:start w:val="1"/>
      <w:numFmt w:val="decimal"/>
      <w:isLgl w:val="false"/>
      <w:suff w:val="tab"/>
      <w:lvlText w:val="%1.%2"/>
      <w:lvlJc w:val="left"/>
      <w:pPr>
        <w:pStyle w:val="655"/>
        <w:ind w:left="709" w:hanging="709"/>
        <w:tabs>
          <w:tab w:val="num" w:pos="709" w:leader="none"/>
        </w:tabs>
      </w:pPr>
      <w:rPr>
        <w:rFonts w:hint="eastAsia"/>
        <w:color w:val="000000"/>
      </w:rPr>
    </w:lvl>
    <w:lvl w:ilvl="2">
      <w:start w:val="1"/>
      <w:numFmt w:val="decimal"/>
      <w:isLgl w:val="false"/>
      <w:suff w:val="tab"/>
      <w:lvlText w:val="%1.%2.%3."/>
      <w:lvlJc w:val="left"/>
      <w:pPr>
        <w:pStyle w:val="655"/>
        <w:ind w:left="425" w:hanging="425"/>
        <w:tabs>
          <w:tab w:val="num" w:pos="425" w:leader="none"/>
        </w:tabs>
      </w:pPr>
      <w:rPr>
        <w:rFonts w:hint="eastAsia"/>
      </w:rPr>
    </w:lvl>
    <w:lvl w:ilvl="3">
      <w:start w:val="1"/>
      <w:numFmt w:val="decimal"/>
      <w:isLgl w:val="false"/>
      <w:suff w:val="tab"/>
      <w:lvlText w:val="%1.%2.%3.%4."/>
      <w:lvlJc w:val="left"/>
      <w:pPr>
        <w:pStyle w:val="655"/>
        <w:ind w:left="851" w:hanging="851"/>
        <w:tabs>
          <w:tab w:val="num" w:pos="851" w:leader="none"/>
        </w:tabs>
      </w:pPr>
      <w:rPr>
        <w:rFonts w:hint="eastAsia"/>
      </w:rPr>
    </w:lvl>
    <w:lvl w:ilvl="4">
      <w:start w:val="1"/>
      <w:numFmt w:val="decimal"/>
      <w:isLgl w:val="false"/>
      <w:suff w:val="tab"/>
      <w:lvlText w:val="%1.%2.%3.%4.%5."/>
      <w:lvlJc w:val="left"/>
      <w:pPr>
        <w:pStyle w:val="655"/>
        <w:ind w:left="992" w:hanging="992"/>
        <w:tabs>
          <w:tab w:val="num" w:pos="992" w:leader="none"/>
        </w:tabs>
      </w:pPr>
      <w:rPr>
        <w:rFonts w:hint="eastAsia"/>
      </w:rPr>
    </w:lvl>
    <w:lvl w:ilvl="5">
      <w:start w:val="1"/>
      <w:numFmt w:val="decimal"/>
      <w:isLgl w:val="false"/>
      <w:suff w:val="tab"/>
      <w:lvlText w:val="%1.%2.%3.%4.%5.%6."/>
      <w:lvlJc w:val="left"/>
      <w:pPr>
        <w:pStyle w:val="655"/>
        <w:ind w:left="1134" w:hanging="1134"/>
        <w:tabs>
          <w:tab w:val="num" w:pos="1134" w:leader="none"/>
        </w:tabs>
      </w:pPr>
      <w:rPr>
        <w:rFonts w:hint="eastAsia"/>
      </w:rPr>
    </w:lvl>
    <w:lvl w:ilvl="6">
      <w:start w:val="1"/>
      <w:numFmt w:val="decimal"/>
      <w:isLgl w:val="false"/>
      <w:suff w:val="tab"/>
      <w:lvlText w:val="%1.%2.%3.%4.%5.%6.%7."/>
      <w:lvlJc w:val="left"/>
      <w:pPr>
        <w:pStyle w:val="655"/>
        <w:ind w:left="1276" w:hanging="1276"/>
        <w:tabs>
          <w:tab w:val="num" w:pos="1276" w:leader="none"/>
        </w:tabs>
      </w:pPr>
      <w:rPr>
        <w:rFonts w:hint="eastAsia"/>
      </w:rPr>
    </w:lvl>
    <w:lvl w:ilvl="7">
      <w:start w:val="1"/>
      <w:numFmt w:val="decimal"/>
      <w:isLgl w:val="false"/>
      <w:suff w:val="tab"/>
      <w:lvlText w:val="%1.%2.%3.%4.%5.%6.%7.%8."/>
      <w:lvlJc w:val="left"/>
      <w:pPr>
        <w:pStyle w:val="655"/>
        <w:ind w:left="1418" w:hanging="1418"/>
        <w:tabs>
          <w:tab w:val="num" w:pos="1418" w:leader="none"/>
        </w:tabs>
      </w:pPr>
      <w:rPr>
        <w:rFonts w:hint="eastAsia"/>
      </w:rPr>
    </w:lvl>
    <w:lvl w:ilvl="8">
      <w:start w:val="1"/>
      <w:numFmt w:val="decimal"/>
      <w:isLgl w:val="false"/>
      <w:suff w:val="tab"/>
      <w:lvlText w:val="%1.%2.%3.%4.%5.%6.%7.%8.%9."/>
      <w:lvlJc w:val="left"/>
      <w:pPr>
        <w:pStyle w:val="655"/>
        <w:ind w:left="1559" w:hanging="1559"/>
        <w:tabs>
          <w:tab w:val="num"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lang w:val="en-US" w:eastAsia="zh-CN" w:bidi="ar-SA"/>
    </w:rPr>
  </w:style>
  <w:style w:type="paragraph" w:styleId="656">
    <w:name w:val="标题 1"/>
    <w:basedOn w:val="655"/>
    <w:next w:val="655"/>
    <w:link w:val="655"/>
    <w:qFormat/>
    <w:pPr>
      <w:jc w:val="center"/>
      <w:keepNext/>
      <w:tabs>
        <w:tab w:val="left" w:pos="200" w:leader="none"/>
      </w:tabs>
      <w:outlineLvl w:val="0"/>
    </w:pPr>
    <w:rPr>
      <w:rFonts w:ascii="宋体" w:hAnsi="宋体"/>
      <w:b/>
      <w:sz w:val="36"/>
    </w:rPr>
  </w:style>
  <w:style w:type="paragraph" w:styleId="657">
    <w:name w:val="标题 2"/>
    <w:basedOn w:val="655"/>
    <w:next w:val="655"/>
    <w:link w:val="663"/>
    <w:qFormat/>
    <w:pPr>
      <w:jc w:val="center"/>
      <w:keepNext/>
      <w:outlineLvl w:val="1"/>
    </w:pPr>
    <w:rPr>
      <w:b/>
      <w:bCs/>
      <w:sz w:val="28"/>
      <w:szCs w:val="28"/>
    </w:rPr>
  </w:style>
  <w:style w:type="paragraph" w:styleId="658">
    <w:name w:val="标题 3"/>
    <w:basedOn w:val="655"/>
    <w:next w:val="655"/>
    <w:link w:val="664"/>
    <w:qFormat/>
    <w:pPr>
      <w:jc w:val="center"/>
      <w:keepNext/>
      <w:outlineLvl w:val="2"/>
    </w:pPr>
    <w:rPr>
      <w:rFonts w:ascii="宋体" w:hAnsi="宋体"/>
      <w:sz w:val="28"/>
    </w:rPr>
  </w:style>
  <w:style w:type="paragraph" w:styleId="659">
    <w:name w:val="标题 4"/>
    <w:basedOn w:val="655"/>
    <w:next w:val="655"/>
    <w:link w:val="655"/>
    <w:qFormat/>
    <w:pPr>
      <w:keepNext/>
      <w:outlineLvl w:val="3"/>
    </w:pPr>
    <w:rPr>
      <w:b/>
      <w:bCs/>
      <w:sz w:val="18"/>
    </w:rPr>
  </w:style>
  <w:style w:type="paragraph" w:styleId="660">
    <w:name w:val="标题 5"/>
    <w:basedOn w:val="655"/>
    <w:next w:val="655"/>
    <w:link w:val="665"/>
    <w:qFormat/>
    <w:pPr>
      <w:jc w:val="center"/>
      <w:keepNext/>
      <w:outlineLvl w:val="4"/>
    </w:pPr>
    <w:rPr>
      <w:b/>
      <w:bCs/>
      <w:sz w:val="18"/>
    </w:rPr>
  </w:style>
  <w:style w:type="character" w:styleId="661">
    <w:name w:val="默认段落字体"/>
    <w:next w:val="661"/>
    <w:link w:val="655"/>
    <w:semiHidden/>
  </w:style>
  <w:style w:type="table" w:styleId="662">
    <w:name w:val="普通表格"/>
    <w:next w:val="662"/>
    <w:link w:val="655"/>
    <w:semiHidden/>
    <w:tblPr/>
  </w:style>
  <w:style w:type="character" w:styleId="663">
    <w:name w:val="标题 2 Char"/>
    <w:next w:val="663"/>
    <w:link w:val="657"/>
    <w:rPr>
      <w:b/>
      <w:bCs/>
      <w:sz w:val="28"/>
      <w:szCs w:val="28"/>
    </w:rPr>
  </w:style>
  <w:style w:type="character" w:styleId="664">
    <w:name w:val="标题 3 Char"/>
    <w:next w:val="664"/>
    <w:link w:val="658"/>
    <w:semiHidden/>
    <w:rPr>
      <w:rFonts w:ascii="宋体" w:hAnsi="宋体" w:eastAsia="宋体"/>
      <w:sz w:val="28"/>
      <w:lang w:val="en-US" w:eastAsia="zh-CN" w:bidi="ar-SA"/>
    </w:rPr>
  </w:style>
  <w:style w:type="character" w:styleId="665">
    <w:name w:val="标题 5 Char"/>
    <w:next w:val="665"/>
    <w:link w:val="660"/>
    <w:semiHidden/>
    <w:rPr>
      <w:rFonts w:eastAsia="宋体"/>
      <w:b/>
      <w:bCs/>
      <w:sz w:val="18"/>
      <w:lang w:val="en-US" w:eastAsia="zh-CN" w:bidi="ar-SA"/>
    </w:rPr>
  </w:style>
  <w:style w:type="paragraph" w:styleId="666">
    <w:name w:val="目录 7"/>
    <w:basedOn w:val="655"/>
    <w:next w:val="655"/>
    <w:link w:val="655"/>
    <w:pPr>
      <w:ind w:left="1260"/>
      <w:jc w:val="left"/>
    </w:pPr>
    <w:rPr>
      <w:szCs w:val="21"/>
    </w:rPr>
  </w:style>
  <w:style w:type="paragraph" w:styleId="667">
    <w:name w:val="索引 8"/>
    <w:basedOn w:val="655"/>
    <w:next w:val="655"/>
    <w:link w:val="655"/>
    <w:semiHidden/>
    <w:pPr>
      <w:ind w:left="1400"/>
    </w:pPr>
  </w:style>
  <w:style w:type="paragraph" w:styleId="668">
    <w:name w:val="正文缩进"/>
    <w:basedOn w:val="655"/>
    <w:next w:val="668"/>
    <w:link w:val="655"/>
    <w:pPr>
      <w:ind w:firstLine="420"/>
    </w:pPr>
  </w:style>
  <w:style w:type="paragraph" w:styleId="669">
    <w:name w:val="索引 5"/>
    <w:basedOn w:val="655"/>
    <w:next w:val="655"/>
    <w:link w:val="655"/>
    <w:semiHidden/>
    <w:pPr>
      <w:ind w:left="800"/>
    </w:pPr>
  </w:style>
  <w:style w:type="paragraph" w:styleId="670">
    <w:name w:val="文档结构图"/>
    <w:basedOn w:val="655"/>
    <w:next w:val="670"/>
    <w:link w:val="655"/>
    <w:semiHidden/>
    <w:pPr>
      <w:shd w:val="clear" w:color="auto" w:fill="000080"/>
    </w:pPr>
  </w:style>
  <w:style w:type="paragraph" w:styleId="671">
    <w:name w:val="批注文字"/>
    <w:basedOn w:val="655"/>
    <w:next w:val="671"/>
    <w:link w:val="672"/>
    <w:pPr>
      <w:jc w:val="left"/>
    </w:pPr>
  </w:style>
  <w:style w:type="character" w:styleId="672">
    <w:name w:val="批注文字 Char"/>
    <w:next w:val="672"/>
    <w:link w:val="671"/>
    <w:rPr>
      <w:sz w:val="21"/>
    </w:rPr>
  </w:style>
  <w:style w:type="paragraph" w:styleId="673">
    <w:name w:val="索引 6"/>
    <w:basedOn w:val="655"/>
    <w:next w:val="655"/>
    <w:link w:val="655"/>
    <w:semiHidden/>
    <w:pPr>
      <w:ind w:left="1000"/>
    </w:pPr>
  </w:style>
  <w:style w:type="paragraph" w:styleId="674">
    <w:name w:val="正文文本"/>
    <w:basedOn w:val="655"/>
    <w:next w:val="674"/>
    <w:link w:val="675"/>
    <w:rPr>
      <w:rFonts w:ascii="楷体_GB2312" w:hAnsi="Arial" w:eastAsia="楷体_GB2312"/>
      <w:sz w:val="28"/>
    </w:rPr>
  </w:style>
  <w:style w:type="character" w:styleId="675">
    <w:name w:val="正文文本 Char"/>
    <w:next w:val="675"/>
    <w:link w:val="674"/>
    <w:rPr>
      <w:rFonts w:ascii="楷体_GB2312" w:hAnsi="Arial" w:eastAsia="楷体_GB2312"/>
      <w:sz w:val="28"/>
    </w:rPr>
  </w:style>
  <w:style w:type="paragraph" w:styleId="676">
    <w:name w:val="正文文本缩进"/>
    <w:basedOn w:val="655"/>
    <w:next w:val="678"/>
    <w:link w:val="677"/>
    <w:pPr>
      <w:ind w:firstLine="574"/>
      <w:spacing w:line="312" w:lineRule="atLeast"/>
    </w:pPr>
    <w:rPr>
      <w:rFonts w:ascii="宋体"/>
      <w:sz w:val="28"/>
    </w:rPr>
  </w:style>
  <w:style w:type="character" w:styleId="677">
    <w:name w:val="正文文本缩进 Char"/>
    <w:next w:val="677"/>
    <w:link w:val="676"/>
    <w:rPr>
      <w:rFonts w:ascii="宋体" w:eastAsia="宋体"/>
      <w:sz w:val="28"/>
      <w:lang w:val="en-US" w:eastAsia="zh-CN" w:bidi="ar-SA"/>
    </w:rPr>
  </w:style>
  <w:style w:type="paragraph" w:styleId="678">
    <w:name w:val="寄信人地址"/>
    <w:basedOn w:val="655"/>
    <w:next w:val="678"/>
    <w:link w:val="655"/>
    <w:qFormat/>
    <w:rPr>
      <w:rFonts w:ascii="Arial" w:hAnsi="Arial"/>
    </w:rPr>
  </w:style>
  <w:style w:type="paragraph" w:styleId="679">
    <w:name w:val="文本块"/>
    <w:basedOn w:val="655"/>
    <w:next w:val="679"/>
    <w:link w:val="655"/>
    <w:pPr>
      <w:ind w:left="1890" w:right="11" w:hanging="1409"/>
      <w:spacing w:before="89"/>
      <w:tabs>
        <w:tab w:val="left" w:pos="822" w:leader="none"/>
        <w:tab w:val="left" w:pos="2205" w:leader="none"/>
        <w:tab w:val="left" w:pos="9000" w:leader="none"/>
      </w:tabs>
    </w:pPr>
    <w:rPr>
      <w:sz w:val="24"/>
    </w:rPr>
  </w:style>
  <w:style w:type="paragraph" w:styleId="680">
    <w:name w:val="索引 4"/>
    <w:basedOn w:val="655"/>
    <w:next w:val="655"/>
    <w:link w:val="655"/>
    <w:semiHidden/>
    <w:pPr>
      <w:ind w:left="600"/>
    </w:pPr>
  </w:style>
  <w:style w:type="paragraph" w:styleId="681">
    <w:name w:val="目录 5"/>
    <w:basedOn w:val="655"/>
    <w:next w:val="655"/>
    <w:link w:val="655"/>
    <w:semiHidden/>
    <w:pPr>
      <w:ind w:left="840"/>
      <w:jc w:val="left"/>
    </w:pPr>
    <w:rPr>
      <w:szCs w:val="21"/>
    </w:rPr>
  </w:style>
  <w:style w:type="paragraph" w:styleId="682">
    <w:name w:val="目录 3"/>
    <w:basedOn w:val="655"/>
    <w:next w:val="655"/>
    <w:link w:val="655"/>
    <w:semiHidden/>
    <w:pPr>
      <w:ind w:left="420"/>
      <w:jc w:val="left"/>
    </w:pPr>
    <w:rPr>
      <w:i/>
      <w:iCs/>
      <w:szCs w:val="24"/>
    </w:rPr>
  </w:style>
  <w:style w:type="paragraph" w:styleId="683">
    <w:name w:val="纯文本"/>
    <w:basedOn w:val="655"/>
    <w:next w:val="683"/>
    <w:link w:val="684"/>
    <w:rPr>
      <w:rFonts w:ascii="宋体" w:hAnsi="Courier New"/>
    </w:rPr>
  </w:style>
  <w:style w:type="character" w:styleId="684">
    <w:name w:val="纯文本 Char"/>
    <w:next w:val="684"/>
    <w:link w:val="683"/>
    <w:rPr>
      <w:rFonts w:ascii="宋体" w:hAnsi="Courier New" w:eastAsia="宋体"/>
      <w:sz w:val="21"/>
      <w:lang w:val="en-US" w:eastAsia="zh-CN" w:bidi="ar-SA"/>
    </w:rPr>
  </w:style>
  <w:style w:type="paragraph" w:styleId="685">
    <w:name w:val="目录 8"/>
    <w:basedOn w:val="655"/>
    <w:next w:val="655"/>
    <w:link w:val="655"/>
    <w:semiHidden/>
    <w:pPr>
      <w:ind w:left="1470"/>
      <w:jc w:val="left"/>
    </w:pPr>
    <w:rPr>
      <w:szCs w:val="21"/>
    </w:rPr>
  </w:style>
  <w:style w:type="paragraph" w:styleId="686">
    <w:name w:val="索引 3"/>
    <w:basedOn w:val="655"/>
    <w:next w:val="655"/>
    <w:link w:val="655"/>
    <w:semiHidden/>
    <w:pPr>
      <w:ind w:left="400"/>
    </w:pPr>
  </w:style>
  <w:style w:type="paragraph" w:styleId="687">
    <w:name w:val="日期"/>
    <w:basedOn w:val="655"/>
    <w:next w:val="655"/>
    <w:link w:val="688"/>
    <w:pPr>
      <w:spacing w:line="312" w:lineRule="atLeast"/>
    </w:pPr>
    <w:rPr>
      <w:rFonts w:ascii="宋体"/>
      <w:sz w:val="28"/>
    </w:rPr>
  </w:style>
  <w:style w:type="character" w:styleId="688">
    <w:name w:val="日期 Char"/>
    <w:next w:val="688"/>
    <w:link w:val="687"/>
    <w:rPr>
      <w:rFonts w:ascii="宋体"/>
      <w:sz w:val="28"/>
    </w:rPr>
  </w:style>
  <w:style w:type="paragraph" w:styleId="689">
    <w:name w:val="正文文本缩进 2"/>
    <w:basedOn w:val="655"/>
    <w:next w:val="689"/>
    <w:link w:val="655"/>
    <w:pPr>
      <w:ind w:left="1890" w:hanging="1409"/>
      <w:tabs>
        <w:tab w:val="left" w:pos="1785" w:leader="none"/>
        <w:tab w:val="left" w:pos="1887" w:leader="none"/>
        <w:tab w:val="left" w:pos="2112" w:leader="none"/>
        <w:tab w:val="left" w:pos="9000" w:leader="none"/>
      </w:tabs>
    </w:pPr>
    <w:rPr>
      <w:sz w:val="24"/>
    </w:rPr>
  </w:style>
  <w:style w:type="paragraph" w:styleId="690">
    <w:name w:val="尾注文本"/>
    <w:basedOn w:val="655"/>
    <w:next w:val="690"/>
    <w:link w:val="655"/>
    <w:qFormat/>
    <w:pPr>
      <w:jc w:val="left"/>
    </w:pPr>
    <w:rPr>
      <w:szCs w:val="21"/>
    </w:rPr>
  </w:style>
  <w:style w:type="paragraph" w:styleId="691">
    <w:name w:val="批注框文本"/>
    <w:basedOn w:val="655"/>
    <w:next w:val="691"/>
    <w:link w:val="692"/>
    <w:unhideWhenUsed/>
    <w:rPr>
      <w:rFonts w:ascii="Calibri" w:hAnsi="Calibri"/>
      <w:sz w:val="18"/>
      <w:szCs w:val="18"/>
    </w:rPr>
  </w:style>
  <w:style w:type="character" w:styleId="692">
    <w:name w:val="批注框文本 Char"/>
    <w:next w:val="692"/>
    <w:link w:val="691"/>
    <w:rPr>
      <w:rFonts w:ascii="Calibri" w:hAnsi="Calibri" w:eastAsia="宋体"/>
      <w:sz w:val="18"/>
      <w:szCs w:val="18"/>
      <w:lang w:val="en-US" w:eastAsia="zh-CN" w:bidi="ar-SA"/>
    </w:rPr>
  </w:style>
  <w:style w:type="paragraph" w:styleId="693">
    <w:name w:val="页脚"/>
    <w:basedOn w:val="655"/>
    <w:next w:val="693"/>
    <w:link w:val="694"/>
    <w:pPr>
      <w:jc w:val="left"/>
      <w:tabs>
        <w:tab w:val="center" w:pos="4153" w:leader="none"/>
        <w:tab w:val="right" w:pos="8306" w:leader="none"/>
      </w:tabs>
    </w:pPr>
    <w:rPr>
      <w:sz w:val="18"/>
    </w:rPr>
  </w:style>
  <w:style w:type="character" w:styleId="694">
    <w:name w:val="页脚 Char"/>
    <w:next w:val="694"/>
    <w:link w:val="693"/>
    <w:rPr>
      <w:rFonts w:eastAsia="宋体"/>
      <w:sz w:val="18"/>
      <w:lang w:val="en-US" w:eastAsia="zh-CN" w:bidi="ar-SA"/>
    </w:rPr>
  </w:style>
  <w:style w:type="paragraph" w:styleId="695">
    <w:name w:val="页眉"/>
    <w:basedOn w:val="655"/>
    <w:next w:val="695"/>
    <w:link w:val="696"/>
    <w:pPr>
      <w:jc w:val="center"/>
      <w:tabs>
        <w:tab w:val="center" w:pos="4153" w:leader="none"/>
        <w:tab w:val="right" w:pos="8306" w:leader="none"/>
      </w:tabs>
      <w:pBdr>
        <w:bottom w:val="single" w:color="000000" w:sz="6" w:space="1"/>
      </w:pBdr>
    </w:pPr>
    <w:rPr>
      <w:sz w:val="18"/>
    </w:rPr>
  </w:style>
  <w:style w:type="character" w:styleId="696">
    <w:name w:val="页眉 Char"/>
    <w:next w:val="696"/>
    <w:link w:val="695"/>
    <w:rPr>
      <w:rFonts w:eastAsia="宋体"/>
      <w:sz w:val="18"/>
      <w:lang w:val="en-US" w:eastAsia="zh-CN" w:bidi="ar-SA"/>
    </w:rPr>
  </w:style>
  <w:style w:type="paragraph" w:styleId="697">
    <w:name w:val="签名"/>
    <w:basedOn w:val="655"/>
    <w:next w:val="697"/>
    <w:link w:val="698"/>
    <w:pPr>
      <w:jc w:val="center"/>
      <w:spacing w:after="600" w:line="312" w:lineRule="atLeast"/>
    </w:pPr>
    <w:rPr>
      <w:rFonts w:eastAsia="仿宋_GB2312"/>
      <w:sz w:val="24"/>
    </w:rPr>
  </w:style>
  <w:style w:type="character" w:styleId="698">
    <w:name w:val="签名 Char"/>
    <w:next w:val="698"/>
    <w:link w:val="697"/>
    <w:rPr>
      <w:rFonts w:eastAsia="仿宋_GB2312"/>
      <w:sz w:val="24"/>
    </w:rPr>
  </w:style>
  <w:style w:type="paragraph" w:styleId="699">
    <w:name w:val="目录 1"/>
    <w:basedOn w:val="655"/>
    <w:next w:val="655"/>
    <w:link w:val="655"/>
    <w:uiPriority w:val="39"/>
    <w:pPr>
      <w:ind w:left="210"/>
      <w:spacing w:before="100" w:beforeAutospacing="1" w:after="100" w:afterAutospacing="1" w:line="360" w:lineRule="exact"/>
      <w:tabs>
        <w:tab w:val="right" w:pos="9450" w:leader="dot"/>
      </w:tabs>
    </w:pPr>
    <w:rPr>
      <w:b/>
      <w:bCs/>
      <w:caps/>
      <w:sz w:val="28"/>
      <w:szCs w:val="36"/>
    </w:rPr>
  </w:style>
  <w:style w:type="paragraph" w:styleId="700">
    <w:name w:val="目录 4"/>
    <w:basedOn w:val="655"/>
    <w:next w:val="655"/>
    <w:link w:val="655"/>
    <w:semiHidden/>
    <w:pPr>
      <w:ind w:left="630"/>
      <w:jc w:val="left"/>
    </w:pPr>
    <w:rPr>
      <w:szCs w:val="21"/>
    </w:rPr>
  </w:style>
  <w:style w:type="paragraph" w:styleId="701">
    <w:name w:val="索引标题"/>
    <w:basedOn w:val="655"/>
    <w:next w:val="702"/>
    <w:link w:val="655"/>
    <w:semiHidden/>
  </w:style>
  <w:style w:type="paragraph" w:styleId="702">
    <w:name w:val="索引 1"/>
    <w:basedOn w:val="655"/>
    <w:next w:val="655"/>
    <w:link w:val="655"/>
    <w:semiHidden/>
  </w:style>
  <w:style w:type="paragraph" w:styleId="703">
    <w:name w:val="副标题"/>
    <w:basedOn w:val="655"/>
    <w:next w:val="655"/>
    <w:link w:val="704"/>
    <w:qFormat/>
    <w:pPr>
      <w:jc w:val="center"/>
      <w:spacing w:before="240" w:after="60" w:line="312" w:lineRule="auto"/>
      <w:outlineLvl w:val="1"/>
    </w:pPr>
    <w:rPr>
      <w:rFonts w:ascii="Cambria" w:hAnsi="Cambria"/>
      <w:b/>
      <w:bCs/>
      <w:sz w:val="32"/>
      <w:szCs w:val="32"/>
    </w:rPr>
  </w:style>
  <w:style w:type="character" w:styleId="704">
    <w:name w:val="副标题 Char"/>
    <w:next w:val="704"/>
    <w:link w:val="703"/>
    <w:rPr>
      <w:rFonts w:ascii="Cambria" w:hAnsi="Cambria" w:eastAsia="宋体"/>
      <w:b/>
      <w:bCs/>
      <w:sz w:val="32"/>
      <w:szCs w:val="32"/>
      <w:lang w:val="en-US" w:eastAsia="zh-CN" w:bidi="ar-SA"/>
    </w:rPr>
  </w:style>
  <w:style w:type="paragraph" w:styleId="705">
    <w:name w:val="目录 6"/>
    <w:basedOn w:val="655"/>
    <w:next w:val="655"/>
    <w:link w:val="655"/>
    <w:semiHidden/>
    <w:pPr>
      <w:ind w:left="1050"/>
      <w:jc w:val="left"/>
    </w:pPr>
    <w:rPr>
      <w:szCs w:val="21"/>
    </w:rPr>
  </w:style>
  <w:style w:type="paragraph" w:styleId="706">
    <w:name w:val="正文文本缩进 3"/>
    <w:basedOn w:val="655"/>
    <w:next w:val="706"/>
    <w:link w:val="655"/>
    <w:pPr>
      <w:ind w:firstLine="555"/>
    </w:pPr>
    <w:rPr>
      <w:b/>
      <w:bCs/>
      <w:sz w:val="28"/>
      <w:u w:val="single"/>
    </w:rPr>
  </w:style>
  <w:style w:type="paragraph" w:styleId="707">
    <w:name w:val="索引 7"/>
    <w:basedOn w:val="655"/>
    <w:next w:val="655"/>
    <w:link w:val="655"/>
    <w:semiHidden/>
    <w:pPr>
      <w:ind w:left="1200"/>
    </w:pPr>
  </w:style>
  <w:style w:type="paragraph" w:styleId="708">
    <w:name w:val="索引 9"/>
    <w:basedOn w:val="655"/>
    <w:next w:val="655"/>
    <w:link w:val="655"/>
    <w:semiHidden/>
    <w:pPr>
      <w:ind w:left="1600"/>
    </w:pPr>
  </w:style>
  <w:style w:type="paragraph" w:styleId="709">
    <w:name w:val="图表目录"/>
    <w:basedOn w:val="655"/>
    <w:next w:val="655"/>
    <w:link w:val="655"/>
    <w:semiHidden/>
    <w:pPr>
      <w:ind w:left="840" w:hanging="420"/>
    </w:pPr>
  </w:style>
  <w:style w:type="paragraph" w:styleId="710">
    <w:name w:val="目录 2"/>
    <w:basedOn w:val="655"/>
    <w:next w:val="655"/>
    <w:link w:val="655"/>
    <w:uiPriority w:val="39"/>
    <w:pPr>
      <w:ind w:left="525"/>
      <w:jc w:val="left"/>
      <w:spacing w:line="400" w:lineRule="exact"/>
      <w:tabs>
        <w:tab w:val="right" w:pos="9450" w:leader="dot"/>
      </w:tabs>
    </w:pPr>
    <w:rPr>
      <w:rFonts w:ascii="宋体" w:hAnsi="宋体"/>
      <w:b/>
      <w:bCs/>
      <w:smallCaps/>
      <w:sz w:val="24"/>
      <w:szCs w:val="24"/>
    </w:rPr>
  </w:style>
  <w:style w:type="paragraph" w:styleId="711">
    <w:name w:val="目录 9"/>
    <w:basedOn w:val="655"/>
    <w:next w:val="655"/>
    <w:link w:val="655"/>
    <w:semiHidden/>
    <w:pPr>
      <w:ind w:left="1680"/>
      <w:jc w:val="left"/>
    </w:pPr>
    <w:rPr>
      <w:szCs w:val="21"/>
    </w:rPr>
  </w:style>
  <w:style w:type="paragraph" w:styleId="712">
    <w:name w:val="正文文本 2"/>
    <w:basedOn w:val="655"/>
    <w:next w:val="712"/>
    <w:link w:val="655"/>
    <w:qFormat/>
    <w:pPr>
      <w:spacing w:after="120" w:line="480" w:lineRule="auto"/>
    </w:pPr>
  </w:style>
  <w:style w:type="paragraph" w:styleId="713">
    <w:name w:val="HTML 预设格式"/>
    <w:basedOn w:val="655"/>
    <w:next w:val="713"/>
    <w:link w:val="71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14">
    <w:name w:val="HTML 预设格式 Char"/>
    <w:next w:val="714"/>
    <w:link w:val="713"/>
    <w:uiPriority w:val="99"/>
    <w:rPr>
      <w:rFonts w:ascii="宋体" w:hAnsi="宋体" w:cs="宋体"/>
      <w:sz w:val="24"/>
      <w:szCs w:val="24"/>
    </w:rPr>
  </w:style>
  <w:style w:type="paragraph" w:styleId="715">
    <w:name w:val="普通(网站)"/>
    <w:basedOn w:val="655"/>
    <w:next w:val="715"/>
    <w:link w:val="655"/>
    <w:pPr>
      <w:ind w:left="0" w:right="0"/>
      <w:jc w:val="left"/>
      <w:spacing w:before="100" w:beforeAutospacing="1" w:after="100" w:afterAutospacing="1"/>
    </w:pPr>
    <w:rPr>
      <w:sz w:val="24"/>
      <w:lang w:val="en-US" w:eastAsia="zh-CN" w:bidi="ar"/>
    </w:rPr>
  </w:style>
  <w:style w:type="paragraph" w:styleId="716">
    <w:name w:val="索引 2"/>
    <w:basedOn w:val="655"/>
    <w:next w:val="655"/>
    <w:link w:val="655"/>
    <w:semiHidden/>
    <w:pPr>
      <w:ind w:left="200"/>
    </w:pPr>
  </w:style>
  <w:style w:type="paragraph" w:styleId="717">
    <w:name w:val="标题"/>
    <w:basedOn w:val="655"/>
    <w:next w:val="655"/>
    <w:link w:val="718"/>
    <w:qFormat/>
    <w:pPr>
      <w:jc w:val="center"/>
      <w:spacing w:before="240" w:after="60"/>
      <w:outlineLvl w:val="0"/>
    </w:pPr>
    <w:rPr>
      <w:rFonts w:ascii="Cambria" w:hAnsi="Cambria"/>
      <w:b/>
      <w:bCs/>
      <w:sz w:val="32"/>
      <w:szCs w:val="32"/>
    </w:rPr>
  </w:style>
  <w:style w:type="character" w:styleId="718">
    <w:name w:val="标题 Char"/>
    <w:next w:val="718"/>
    <w:link w:val="717"/>
    <w:rPr>
      <w:rFonts w:ascii="Cambria" w:hAnsi="Cambria" w:eastAsia="宋体"/>
      <w:b/>
      <w:bCs/>
      <w:sz w:val="32"/>
      <w:szCs w:val="32"/>
      <w:lang w:val="en-US" w:eastAsia="zh-CN" w:bidi="ar-SA"/>
    </w:rPr>
  </w:style>
  <w:style w:type="paragraph" w:styleId="719">
    <w:name w:val="批注主题"/>
    <w:basedOn w:val="671"/>
    <w:next w:val="671"/>
    <w:link w:val="720"/>
    <w:rPr>
      <w:b/>
      <w:bCs/>
    </w:rPr>
  </w:style>
  <w:style w:type="character" w:styleId="720">
    <w:name w:val="批注主题 Char"/>
    <w:next w:val="720"/>
    <w:link w:val="719"/>
    <w:rPr>
      <w:b/>
      <w:bCs/>
      <w:sz w:val="21"/>
    </w:rPr>
  </w:style>
  <w:style w:type="paragraph" w:styleId="721">
    <w:name w:val="正文首行缩进"/>
    <w:basedOn w:val="674"/>
    <w:next w:val="722"/>
    <w:link w:val="655"/>
    <w:uiPriority w:val="99"/>
    <w:unhideWhenUsed/>
    <w:qFormat/>
    <w:pPr>
      <w:ind w:firstLine="420"/>
    </w:pPr>
  </w:style>
  <w:style w:type="paragraph" w:styleId="722">
    <w:name w:val="正文首行缩进 2"/>
    <w:basedOn w:val="676"/>
    <w:next w:val="721"/>
    <w:link w:val="655"/>
    <w:qFormat/>
    <w:pPr>
      <w:ind w:firstLine="420"/>
    </w:pPr>
  </w:style>
  <w:style w:type="table" w:styleId="723">
    <w:name w:val="网格型"/>
    <w:basedOn w:val="662"/>
    <w:next w:val="723"/>
    <w:link w:val="655"/>
    <w:pPr>
      <w:jc w:val="both"/>
      <w:widowControl w:val="off"/>
    </w:pPr>
    <w:tblPr/>
  </w:style>
  <w:style w:type="character" w:styleId="724">
    <w:name w:val="要点"/>
    <w:next w:val="724"/>
    <w:link w:val="655"/>
    <w:qFormat/>
    <w:rPr>
      <w:b/>
      <w:bCs/>
    </w:rPr>
  </w:style>
  <w:style w:type="character" w:styleId="725">
    <w:name w:val="页码"/>
    <w:next w:val="725"/>
    <w:link w:val="655"/>
  </w:style>
  <w:style w:type="character" w:styleId="726">
    <w:name w:val="已访问的超链接"/>
    <w:next w:val="726"/>
    <w:link w:val="655"/>
    <w:rPr>
      <w:color w:val="800080"/>
      <w:u w:val="none"/>
    </w:rPr>
  </w:style>
  <w:style w:type="character" w:styleId="727">
    <w:name w:val="强调"/>
    <w:next w:val="727"/>
    <w:link w:val="655"/>
    <w:qFormat/>
    <w:rPr>
      <w:b w:val="0"/>
      <w:i w:val="0"/>
    </w:rPr>
  </w:style>
  <w:style w:type="character" w:styleId="728">
    <w:name w:val="HTML 定义"/>
    <w:next w:val="728"/>
    <w:link w:val="655"/>
    <w:rPr>
      <w:b w:val="0"/>
      <w:i w:val="0"/>
    </w:rPr>
  </w:style>
  <w:style w:type="character" w:styleId="729">
    <w:name w:val="HTML 打字机"/>
    <w:next w:val="729"/>
    <w:link w:val="655"/>
    <w:rPr>
      <w:rFonts w:ascii="monospace" w:hAnsi="monospace" w:eastAsia="monospace" w:cs="monospace"/>
      <w:sz w:val="20"/>
    </w:rPr>
  </w:style>
  <w:style w:type="character" w:styleId="730">
    <w:name w:val="HTML 缩写"/>
    <w:next w:val="730"/>
    <w:link w:val="655"/>
  </w:style>
  <w:style w:type="character" w:styleId="731">
    <w:name w:val="HTML 变量"/>
    <w:next w:val="731"/>
    <w:link w:val="655"/>
    <w:rPr>
      <w:b w:val="0"/>
      <w:i w:val="0"/>
    </w:rPr>
  </w:style>
  <w:style w:type="character" w:styleId="732">
    <w:name w:val="超链接"/>
    <w:next w:val="732"/>
    <w:link w:val="655"/>
    <w:uiPriority w:val="99"/>
    <w:rPr>
      <w:color w:val="0000ff"/>
      <w:u w:val="none"/>
    </w:rPr>
  </w:style>
  <w:style w:type="character" w:styleId="733">
    <w:name w:val="HTML 代码"/>
    <w:next w:val="733"/>
    <w:link w:val="655"/>
    <w:rPr>
      <w:rFonts w:ascii="monospace" w:hAnsi="monospace" w:eastAsia="monospace" w:cs="monospace"/>
      <w:b w:val="0"/>
      <w:i w:val="0"/>
      <w:sz w:val="20"/>
    </w:rPr>
  </w:style>
  <w:style w:type="character" w:styleId="734">
    <w:name w:val="批注引用"/>
    <w:next w:val="734"/>
    <w:link w:val="655"/>
    <w:rPr>
      <w:sz w:val="21"/>
      <w:szCs w:val="21"/>
    </w:rPr>
  </w:style>
  <w:style w:type="character" w:styleId="735">
    <w:name w:val="HTML 引文"/>
    <w:next w:val="735"/>
    <w:link w:val="655"/>
    <w:rPr>
      <w:b w:val="0"/>
      <w:i w:val="0"/>
    </w:rPr>
  </w:style>
  <w:style w:type="character" w:styleId="736">
    <w:name w:val="HTML 键盘"/>
    <w:next w:val="736"/>
    <w:link w:val="655"/>
    <w:rPr>
      <w:rFonts w:ascii="monospace" w:hAnsi="monospace" w:eastAsia="monospace" w:cs="monospace"/>
      <w:sz w:val="20"/>
    </w:rPr>
  </w:style>
  <w:style w:type="character" w:styleId="737">
    <w:name w:val="HTML 样本"/>
    <w:next w:val="737"/>
    <w:link w:val="655"/>
    <w:rPr>
      <w:rFonts w:ascii="monospace" w:hAnsi="monospace" w:eastAsia="monospace" w:cs="monospace"/>
    </w:rPr>
  </w:style>
  <w:style w:type="paragraph" w:styleId="738">
    <w:name w:val="段"/>
    <w:next w:val="655"/>
    <w:link w:val="655"/>
    <w:qFormat/>
    <w:pPr>
      <w:ind w:firstLine="200"/>
      <w:jc w:val="both"/>
      <w:spacing w:line="360" w:lineRule="auto"/>
    </w:pPr>
    <w:rPr>
      <w:rFonts w:ascii="宋体"/>
      <w:sz w:val="24"/>
      <w:szCs w:val="22"/>
      <w:lang w:val="en-US" w:eastAsia="zh-CN" w:bidi="ar-SA"/>
    </w:rPr>
  </w:style>
  <w:style w:type="character" w:styleId="739">
    <w:name w:val="font31"/>
    <w:basedOn w:val="661"/>
    <w:next w:val="739"/>
    <w:link w:val="655"/>
    <w:qFormat/>
    <w:rPr>
      <w:rFonts w:ascii="Arial" w:hAnsi="Arial" w:cs="Arial"/>
      <w:color w:val="000000"/>
      <w:sz w:val="20"/>
      <w:szCs w:val="20"/>
      <w:u w:val="none"/>
    </w:rPr>
  </w:style>
  <w:style w:type="character" w:styleId="740">
    <w:name w:val="王兴华的论文正文 Char"/>
    <w:next w:val="740"/>
    <w:link w:val="741"/>
    <w:rPr>
      <w:rFonts w:eastAsia="宋体"/>
      <w:sz w:val="24"/>
      <w:szCs w:val="24"/>
      <w:lang w:val="en-US" w:eastAsia="zh-CN" w:bidi="ar-SA"/>
    </w:rPr>
  </w:style>
  <w:style w:type="paragraph" w:styleId="741">
    <w:name w:val="王兴华的论文正文"/>
    <w:basedOn w:val="668"/>
    <w:next w:val="741"/>
    <w:link w:val="740"/>
    <w:pPr>
      <w:ind w:firstLine="200"/>
      <w:spacing w:line="360" w:lineRule="auto"/>
    </w:pPr>
    <w:rPr>
      <w:sz w:val="24"/>
      <w:szCs w:val="24"/>
    </w:rPr>
  </w:style>
  <w:style w:type="character" w:styleId="742">
    <w:name w:val="无间隔 Char"/>
    <w:next w:val="742"/>
    <w:link w:val="743"/>
    <w:rPr>
      <w:rFonts w:ascii="Calibri" w:hAnsi="Calibri"/>
      <w:sz w:val="22"/>
      <w:szCs w:val="22"/>
      <w:lang w:val="en-US" w:eastAsia="zh-CN" w:bidi="ar-SA"/>
    </w:rPr>
  </w:style>
  <w:style w:type="paragraph" w:styleId="743">
    <w:name w:val="无间隔"/>
    <w:next w:val="743"/>
    <w:link w:val="742"/>
    <w:qFormat/>
    <w:rPr>
      <w:rFonts w:ascii="Calibri" w:hAnsi="Calibri"/>
      <w:sz w:val="22"/>
      <w:szCs w:val="22"/>
      <w:lang w:val="en-US" w:eastAsia="zh-CN" w:bidi="ar-SA"/>
    </w:rPr>
  </w:style>
  <w:style w:type="character" w:styleId="744">
    <w:name w:val="font41"/>
    <w:basedOn w:val="661"/>
    <w:next w:val="744"/>
    <w:link w:val="655"/>
    <w:qFormat/>
    <w:rPr>
      <w:rFonts w:hint="eastAsia" w:ascii="宋体" w:hAnsi="宋体" w:eastAsia="宋体" w:cs="宋体"/>
      <w:color w:val="000000"/>
      <w:sz w:val="20"/>
      <w:szCs w:val="20"/>
      <w:u w:val="none"/>
    </w:rPr>
  </w:style>
  <w:style w:type="paragraph" w:styleId="745">
    <w:name w:val="正文序号 3"/>
    <w:basedOn w:val="655"/>
    <w:next w:val="745"/>
    <w:link w:val="655"/>
    <w:pPr>
      <w:ind w:left="1259" w:hanging="420"/>
      <w:spacing w:before="60"/>
      <w:tabs>
        <w:tab w:val="left" w:pos="1259" w:leader="none"/>
      </w:tabs>
    </w:pPr>
    <w:rPr>
      <w:szCs w:val="24"/>
    </w:rPr>
  </w:style>
  <w:style w:type="paragraph" w:styleId="746">
    <w:name w:val="纯文本2"/>
    <w:basedOn w:val="655"/>
    <w:next w:val="746"/>
    <w:link w:val="655"/>
    <w:qFormat/>
    <w:pPr>
      <w:jc w:val="left"/>
      <w:widowControl/>
    </w:pPr>
    <w:rPr>
      <w:rFonts w:ascii="宋体" w:hAnsi="Courier New" w:eastAsia="楷体_GB2312"/>
      <w:sz w:val="26"/>
    </w:rPr>
  </w:style>
  <w:style w:type="paragraph" w:styleId="747">
    <w:name w:val="正文序号 1"/>
    <w:basedOn w:val="655"/>
    <w:next w:val="747"/>
    <w:link w:val="655"/>
    <w:pPr>
      <w:ind w:left="839" w:hanging="419"/>
      <w:spacing w:before="60"/>
      <w:tabs>
        <w:tab w:val="left" w:pos="839" w:leader="none"/>
      </w:tabs>
    </w:pPr>
    <w:rPr>
      <w:szCs w:val="24"/>
    </w:rPr>
  </w:style>
  <w:style w:type="paragraph" w:styleId="748">
    <w:name w:val="列出段落1"/>
    <w:basedOn w:val="655"/>
    <w:next w:val="690"/>
    <w:link w:val="655"/>
    <w:qFormat/>
    <w:pPr>
      <w:ind w:firstLine="200"/>
      <w:spacing w:line="360" w:lineRule="auto"/>
    </w:pPr>
    <w:rPr>
      <w:rFonts w:ascii="Calibri" w:hAnsi="Calibri"/>
      <w:szCs w:val="20"/>
    </w:rPr>
  </w:style>
  <w:style w:type="paragraph" w:styleId="749">
    <w:name w:val=" Char Char Char"/>
    <w:basedOn w:val="655"/>
    <w:next w:val="749"/>
    <w:link w:val="655"/>
    <w:pPr>
      <w:numPr>
        <w:ilvl w:val="0"/>
        <w:numId w:val="1"/>
      </w:numPr>
      <w:tabs>
        <w:tab w:val="left" w:pos="375" w:leader="none"/>
        <w:tab w:val="left" w:pos="1545" w:leader="none"/>
      </w:tabs>
    </w:pPr>
  </w:style>
  <w:style w:type="paragraph" w:styleId="750">
    <w:name w:val="Char Char Char Char"/>
    <w:basedOn w:val="670"/>
    <w:next w:val="750"/>
    <w:link w:val="655"/>
    <w:pPr>
      <w:spacing w:line="360" w:lineRule="auto"/>
    </w:pPr>
    <w:rPr>
      <w:rFonts w:ascii="Tahoma" w:hAnsi="Tahoma"/>
      <w:sz w:val="24"/>
      <w:szCs w:val="24"/>
    </w:rPr>
  </w:style>
  <w:style w:type="paragraph" w:styleId="751">
    <w:name w:val=" Char Char1 Char Char Char Char Char Char Char"/>
    <w:basedOn w:val="655"/>
    <w:next w:val="751"/>
    <w:link w:val="655"/>
    <w:rPr>
      <w:rFonts w:ascii="Tahoma" w:hAnsi="Tahoma"/>
      <w:sz w:val="24"/>
    </w:rPr>
  </w:style>
  <w:style w:type="paragraph" w:styleId="752">
    <w:name w:val="正文缩进1"/>
    <w:basedOn w:val="655"/>
    <w:next w:val="752"/>
    <w:link w:val="655"/>
    <w:qFormat/>
    <w:pPr>
      <w:ind w:firstLine="420"/>
      <w:jc w:val="left"/>
    </w:pPr>
    <w:rPr>
      <w:rFonts w:ascii="宋体" w:hAnsi="Calibri" w:eastAsia="宋体" w:cs="Times New Roman"/>
      <w:sz w:val="24"/>
      <w:szCs w:val="22"/>
    </w:rPr>
  </w:style>
  <w:style w:type="paragraph" w:styleId="753">
    <w:name w:val="索引 11"/>
    <w:basedOn w:val="655"/>
    <w:next w:val="655"/>
    <w:link w:val="655"/>
    <w:pPr>
      <w:spacing w:line="360" w:lineRule="auto"/>
    </w:pPr>
    <w:rPr>
      <w:rFonts w:ascii="仿宋_GB2312" w:eastAsia="仿宋_GB2312"/>
      <w:sz w:val="24"/>
      <w:szCs w:val="20"/>
    </w:rPr>
  </w:style>
  <w:style w:type="paragraph" w:styleId="754">
    <w:name w:val=" Char"/>
    <w:basedOn w:val="655"/>
    <w:next w:val="754"/>
    <w:link w:val="655"/>
    <w:pPr>
      <w:numPr>
        <w:ilvl w:val="0"/>
        <w:numId w:val="2"/>
      </w:numPr>
      <w:tabs>
        <w:tab w:val="left" w:pos="480" w:leader="none"/>
      </w:tabs>
    </w:pPr>
    <w:rPr>
      <w:sz w:val="24"/>
      <w:szCs w:val="24"/>
    </w:rPr>
  </w:style>
  <w:style w:type="paragraph" w:styleId="755">
    <w:name w:val="列出段落2"/>
    <w:basedOn w:val="655"/>
    <w:next w:val="755"/>
    <w:link w:val="655"/>
    <w:qFormat/>
    <w:pPr>
      <w:ind w:firstLine="420"/>
      <w:spacing w:line="360" w:lineRule="auto"/>
    </w:pPr>
    <w:rPr>
      <w:rFonts w:ascii="Calibri" w:hAnsi="Calibri" w:eastAsia="宋体" w:cs="Times New Roman"/>
      <w:sz w:val="24"/>
      <w:szCs w:val="22"/>
    </w:rPr>
  </w:style>
  <w:style w:type="paragraph" w:styleId="756">
    <w:name w:val="+正文"/>
    <w:basedOn w:val="655"/>
    <w:next w:val="756"/>
    <w:link w:val="655"/>
    <w:qFormat/>
    <w:pPr>
      <w:ind w:firstLine="200"/>
      <w:spacing w:line="360" w:lineRule="auto"/>
    </w:pPr>
    <w:rPr>
      <w:rFonts w:ascii="Times New Roman" w:hAnsi="Times New Roman" w:eastAsia="宋体" w:cs="Times New Roman"/>
      <w:sz w:val="24"/>
      <w:szCs w:val="28"/>
    </w:rPr>
  </w:style>
  <w:style w:type="paragraph" w:styleId="757">
    <w:name w:val="正文序号 2"/>
    <w:basedOn w:val="655"/>
    <w:next w:val="757"/>
    <w:link w:val="655"/>
    <w:pPr>
      <w:ind w:left="1049" w:hanging="420"/>
      <w:spacing w:before="60"/>
      <w:tabs>
        <w:tab w:val="left" w:pos="1049" w:leader="none"/>
      </w:tabs>
    </w:pPr>
    <w:rPr>
      <w:szCs w:val="24"/>
    </w:rPr>
  </w:style>
  <w:style w:type="paragraph" w:styleId="758">
    <w:name w:val="纯文本1"/>
    <w:basedOn w:val="655"/>
    <w:next w:val="758"/>
    <w:link w:val="655"/>
    <w:qFormat/>
    <w:rPr>
      <w:rFonts w:ascii="宋体" w:hAnsi="Courier New" w:eastAsia="宋体" w:cs="Times New Roman"/>
      <w:szCs w:val="22"/>
    </w:rPr>
  </w:style>
  <w:style w:type="paragraph" w:styleId="759">
    <w:name w:val="Char1 Char Char Char"/>
    <w:basedOn w:val="655"/>
    <w:next w:val="759"/>
    <w:link w:val="655"/>
    <w:rPr>
      <w:rFonts w:ascii="Tahoma" w:hAnsi="Tahoma"/>
      <w:sz w:val="24"/>
    </w:rPr>
  </w:style>
  <w:style w:type="paragraph" w:styleId="760">
    <w:name w:val="样式1"/>
    <w:basedOn w:val="655"/>
    <w:next w:val="760"/>
    <w:link w:val="655"/>
    <w:pPr>
      <w:numPr>
        <w:ilvl w:val="0"/>
        <w:numId w:val="3"/>
      </w:numPr>
      <w:tabs>
        <w:tab w:val="left" w:pos="709" w:leader="none"/>
      </w:tabs>
    </w:pPr>
    <w:rPr>
      <w:rFonts w:ascii="宋体" w:hAnsi="宋体"/>
      <w:szCs w:val="21"/>
    </w:rPr>
  </w:style>
  <w:style w:type="paragraph" w:styleId="761">
    <w:name w:val="Char Char1 Char Char Char Char Char Char Char"/>
    <w:basedOn w:val="655"/>
    <w:next w:val="761"/>
    <w:link w:val="655"/>
    <w:rPr>
      <w:rFonts w:ascii="Tahoma" w:hAnsi="Tahoma"/>
      <w:sz w:val="24"/>
    </w:rPr>
  </w:style>
  <w:style w:type="paragraph" w:styleId="762">
    <w:name w:val="_Style 20"/>
    <w:basedOn w:val="655"/>
    <w:next w:val="763"/>
    <w:link w:val="655"/>
    <w:uiPriority w:val="34"/>
    <w:qFormat/>
    <w:pPr>
      <w:ind w:firstLine="420"/>
    </w:pPr>
    <w:rPr>
      <w:rFonts w:cs="Times New Roman"/>
      <w:sz w:val="21"/>
      <w:szCs w:val="22"/>
    </w:rPr>
  </w:style>
  <w:style w:type="paragraph" w:styleId="763">
    <w:name w:val="List Paragraph"/>
    <w:basedOn w:val="655"/>
    <w:next w:val="763"/>
    <w:link w:val="655"/>
    <w:uiPriority w:val="34"/>
    <w:qFormat/>
    <w:pPr>
      <w:ind w:firstLine="420"/>
    </w:pPr>
    <w:rPr>
      <w:rFonts w:ascii="Calibri" w:hAnsi="Calibri"/>
    </w:rPr>
  </w:style>
  <w:style w:type="paragraph" w:styleId="764">
    <w:name w:val="Plain Text"/>
    <w:basedOn w:val="655"/>
    <w:next w:val="764"/>
    <w:link w:val="655"/>
    <w:rPr>
      <w:rFonts w:ascii="宋体" w:hAnsi="Courier New" w:eastAsia="楷体_GB2312"/>
      <w:sz w:val="28"/>
    </w:rPr>
  </w:style>
  <w:style w:type="paragraph" w:styleId="765">
    <w:name w:val="表名称"/>
    <w:basedOn w:val="668"/>
    <w:next w:val="655"/>
    <w:link w:val="655"/>
    <w:qFormat/>
    <w:pPr>
      <w:numPr>
        <w:ilvl w:val="0"/>
        <w:numId w:val="4"/>
      </w:numPr>
      <w:ind w:firstLine="0"/>
      <w:jc w:val="center"/>
    </w:pPr>
  </w:style>
  <w:style w:type="character" w:styleId="766">
    <w:name w:val="hover"/>
    <w:next w:val="766"/>
    <w:link w:val="655"/>
    <w:rPr>
      <w:color w:val="5fb878"/>
    </w:rPr>
  </w:style>
  <w:style w:type="character" w:styleId="767">
    <w:name w:val="hover1"/>
    <w:next w:val="767"/>
    <w:link w:val="655"/>
    <w:rPr>
      <w:color w:val="ffffff"/>
    </w:rPr>
  </w:style>
  <w:style w:type="character" w:styleId="768">
    <w:name w:val="hover2"/>
    <w:next w:val="768"/>
    <w:link w:val="655"/>
    <w:rPr>
      <w:color w:val="5fb878"/>
    </w:rPr>
  </w:style>
  <w:style w:type="character" w:styleId="769">
    <w:name w:val="hover3"/>
    <w:next w:val="769"/>
    <w:link w:val="655"/>
    <w:rPr>
      <w:color w:val="5fb878"/>
    </w:rPr>
  </w:style>
  <w:style w:type="paragraph" w:styleId="770">
    <w:name w:val="Char Char1 Char Char Char Char Char Char Char1"/>
    <w:basedOn w:val="655"/>
    <w:next w:val="770"/>
    <w:link w:val="655"/>
    <w:qFormat/>
    <w:rPr>
      <w:rFonts w:ascii="Tahoma" w:hAnsi="Tahoma"/>
      <w:sz w:val="24"/>
    </w:rPr>
  </w:style>
  <w:style w:type="paragraph" w:styleId="771">
    <w:name w:val="修订"/>
    <w:next w:val="771"/>
    <w:link w:val="655"/>
    <w:uiPriority w:val="99"/>
    <w:unhideWhenUsed/>
    <w:rPr>
      <w:sz w:val="21"/>
      <w:lang w:val="en-US" w:eastAsia="zh-CN" w:bidi="ar-SA"/>
    </w:rPr>
  </w:style>
  <w:style w:type="paragraph" w:styleId="772">
    <w:name w:val="普通正文"/>
    <w:basedOn w:val="655"/>
    <w:next w:val="772"/>
    <w:link w:val="655"/>
    <w:qFormat/>
    <w:pPr>
      <w:ind w:firstLine="480"/>
      <w:jc w:val="left"/>
      <w:spacing w:before="120" w:after="120" w:line="360" w:lineRule="auto"/>
    </w:pPr>
    <w:rPr>
      <w:rFonts w:ascii="Arial" w:hAnsi="Arial" w:eastAsia="宋体" w:cs="Times New Roman"/>
      <w:sz w:val="24"/>
      <w:szCs w:val="24"/>
    </w:rPr>
  </w:style>
  <w:style w:type="paragraph" w:styleId="773">
    <w:name w:val="Table Text"/>
    <w:basedOn w:val="655"/>
    <w:next w:val="773"/>
    <w:link w:val="655"/>
    <w:semiHidden/>
    <w:qFormat/>
    <w:rPr>
      <w:rFonts w:ascii="宋体" w:hAnsi="宋体" w:eastAsia="宋体" w:cs="宋体"/>
      <w:sz w:val="23"/>
      <w:szCs w:val="23"/>
      <w:lang w:val="en-US" w:eastAsia="en-US" w:bidi="ar-SA"/>
    </w:rPr>
  </w:style>
  <w:style w:type="table" w:styleId="774">
    <w:name w:val="Table Normal"/>
    <w:next w:val="774"/>
    <w:link w:val="655"/>
    <w:unhideWhenUsed/>
    <w:qFormat/>
    <w:rPr>
      <w:lang w:val="en-US" w:eastAsia="zh-CN" w:bidi="ar-SA"/>
    </w:rPr>
    <w:tblPr/>
  </w:style>
  <w:style w:type="character" w:styleId="775">
    <w:name w:val="font51"/>
    <w:basedOn w:val="661"/>
    <w:next w:val="775"/>
    <w:link w:val="655"/>
    <w:qFormat/>
    <w:rPr>
      <w:rFonts w:hint="eastAsia" w:ascii="宋体" w:hAnsi="宋体" w:eastAsia="宋体" w:cs="宋体"/>
      <w:color w:val="000000"/>
      <w:sz w:val="32"/>
      <w:szCs w:val="32"/>
      <w:u w:val="none"/>
    </w:rPr>
  </w:style>
  <w:style w:type="character" w:styleId="17509" w:default="1">
    <w:name w:val="Default Paragraph Font"/>
    <w:uiPriority w:val="1"/>
    <w:semiHidden/>
    <w:unhideWhenUsed/>
  </w:style>
  <w:style w:type="numbering" w:styleId="17510" w:default="1">
    <w:name w:val="No List"/>
    <w:uiPriority w:val="99"/>
    <w:semiHidden/>
    <w:unhideWhenUsed/>
  </w:style>
  <w:style w:type="table" w:styleId="175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谢燕红</cp:lastModifiedBy>
  <cp:revision>3</cp:revision>
  <dcterms:created xsi:type="dcterms:W3CDTF">2024-03-18T03:07:00Z</dcterms:created>
  <dcterms:modified xsi:type="dcterms:W3CDTF">2025-12-23T05:18:03Z</dcterms:modified>
</cp:coreProperties>
</file>